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5A872" w14:textId="00CDCE38" w:rsidR="00AC2D03" w:rsidRDefault="00AC2D03" w:rsidP="00AC2D03">
      <w:pPr>
        <w:jc w:val="center"/>
        <w:rPr>
          <w:rFonts w:ascii="Arial" w:hAnsi="Arial" w:cs="Arial"/>
          <w:b/>
          <w:sz w:val="40"/>
        </w:rPr>
      </w:pPr>
    </w:p>
    <w:p w14:paraId="1AC222CF" w14:textId="77777777" w:rsidR="00AC2D03" w:rsidRPr="007C283C" w:rsidRDefault="00AC2D03" w:rsidP="00AC2D03">
      <w:pPr>
        <w:jc w:val="center"/>
        <w:rPr>
          <w:rFonts w:ascii="Arial" w:hAnsi="Arial" w:cs="Arial"/>
          <w:b/>
          <w:sz w:val="48"/>
        </w:rPr>
      </w:pPr>
      <w:r w:rsidRPr="007C283C">
        <w:rPr>
          <w:rFonts w:ascii="Arial" w:hAnsi="Arial" w:cs="Arial"/>
          <w:b/>
          <w:sz w:val="48"/>
        </w:rPr>
        <w:t xml:space="preserve">Quartz Valley Indian Reservation </w:t>
      </w:r>
    </w:p>
    <w:p w14:paraId="24BE20EA" w14:textId="2D017B73" w:rsidR="00AC2D03" w:rsidRPr="007C283C" w:rsidRDefault="00AC2D03" w:rsidP="00AC2D03">
      <w:pPr>
        <w:jc w:val="center"/>
        <w:rPr>
          <w:rFonts w:ascii="Arial" w:hAnsi="Arial" w:cs="Arial"/>
          <w:b/>
          <w:sz w:val="48"/>
        </w:rPr>
      </w:pPr>
      <w:r w:rsidRPr="007C283C">
        <w:rPr>
          <w:rFonts w:ascii="Arial" w:hAnsi="Arial" w:cs="Arial"/>
          <w:b/>
          <w:sz w:val="48"/>
        </w:rPr>
        <w:t>Water Quality Control Plan</w:t>
      </w:r>
    </w:p>
    <w:p w14:paraId="34D8E9D6" w14:textId="77777777" w:rsidR="00AC2D03" w:rsidRDefault="00AC2D03" w:rsidP="0061087C">
      <w:pPr>
        <w:spacing w:after="160" w:line="259" w:lineRule="auto"/>
        <w:jc w:val="center"/>
      </w:pPr>
    </w:p>
    <w:p w14:paraId="2B647E33" w14:textId="06432D89" w:rsidR="0061087C" w:rsidRDefault="0061087C" w:rsidP="0061087C">
      <w:pPr>
        <w:spacing w:after="160" w:line="259" w:lineRule="auto"/>
        <w:jc w:val="center"/>
      </w:pPr>
      <w:r>
        <w:rPr>
          <w:noProof/>
        </w:rPr>
        <w:drawing>
          <wp:inline distT="0" distB="0" distL="0" distR="0" wp14:anchorId="5A36870E" wp14:editId="5FA4514E">
            <wp:extent cx="4219575" cy="27134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vir color.jpg"/>
                    <pic:cNvPicPr/>
                  </pic:nvPicPr>
                  <pic:blipFill>
                    <a:blip r:embed="rId8">
                      <a:extLst>
                        <a:ext uri="{28A0092B-C50C-407E-A947-70E740481C1C}">
                          <a14:useLocalDpi xmlns:a14="http://schemas.microsoft.com/office/drawing/2010/main" val="0"/>
                        </a:ext>
                      </a:extLst>
                    </a:blip>
                    <a:stretch>
                      <a:fillRect/>
                    </a:stretch>
                  </pic:blipFill>
                  <pic:spPr>
                    <a:xfrm>
                      <a:off x="0" y="0"/>
                      <a:ext cx="4222381" cy="2715225"/>
                    </a:xfrm>
                    <a:prstGeom prst="rect">
                      <a:avLst/>
                    </a:prstGeom>
                  </pic:spPr>
                </pic:pic>
              </a:graphicData>
            </a:graphic>
          </wp:inline>
        </w:drawing>
      </w:r>
    </w:p>
    <w:p w14:paraId="36B11222" w14:textId="77777777" w:rsidR="00AC2D03" w:rsidRDefault="00AC2D03" w:rsidP="0061087C">
      <w:pPr>
        <w:spacing w:after="160" w:line="259" w:lineRule="auto"/>
        <w:jc w:val="center"/>
      </w:pPr>
    </w:p>
    <w:p w14:paraId="2AFEDE92" w14:textId="16B82B26" w:rsidR="00C047D5" w:rsidRPr="00C047D5" w:rsidRDefault="00C047D5" w:rsidP="00C047D5">
      <w:pPr>
        <w:jc w:val="center"/>
        <w:rPr>
          <w:rFonts w:ascii="Arial" w:hAnsi="Arial" w:cs="Arial"/>
          <w:color w:val="3B3838" w:themeColor="background2" w:themeShade="40"/>
          <w:sz w:val="28"/>
        </w:rPr>
      </w:pPr>
      <w:r w:rsidRPr="00C047D5">
        <w:rPr>
          <w:rFonts w:ascii="Arial" w:hAnsi="Arial" w:cs="Arial"/>
          <w:color w:val="3B3838" w:themeColor="background2" w:themeShade="40"/>
          <w:sz w:val="28"/>
        </w:rPr>
        <w:t>Prepared by:</w:t>
      </w:r>
    </w:p>
    <w:p w14:paraId="2DFBF9F6" w14:textId="77777777" w:rsidR="00AC2D03" w:rsidRPr="007C283C" w:rsidRDefault="00AC2D03" w:rsidP="00AC2D03">
      <w:pPr>
        <w:jc w:val="center"/>
        <w:rPr>
          <w:rFonts w:ascii="Arial" w:hAnsi="Arial" w:cs="Arial"/>
          <w:sz w:val="12"/>
          <w:szCs w:val="12"/>
        </w:rPr>
      </w:pPr>
    </w:p>
    <w:p w14:paraId="21FE3559" w14:textId="77777777" w:rsidR="00AC2D03" w:rsidRPr="00C047D5" w:rsidRDefault="00AC2D03" w:rsidP="00AC2D03">
      <w:pPr>
        <w:jc w:val="center"/>
        <w:rPr>
          <w:rFonts w:ascii="Arial" w:hAnsi="Arial" w:cs="Arial"/>
          <w:b/>
          <w:sz w:val="32"/>
        </w:rPr>
      </w:pPr>
      <w:r w:rsidRPr="00C047D5">
        <w:rPr>
          <w:rFonts w:ascii="Arial" w:hAnsi="Arial" w:cs="Arial"/>
          <w:b/>
          <w:sz w:val="32"/>
        </w:rPr>
        <w:t xml:space="preserve">Tribal Environmental Protection Department </w:t>
      </w:r>
    </w:p>
    <w:p w14:paraId="3051590C" w14:textId="77777777" w:rsidR="00AC2D03" w:rsidRPr="00C047D5" w:rsidRDefault="00AC2D03" w:rsidP="00AC2D03">
      <w:pPr>
        <w:jc w:val="center"/>
        <w:rPr>
          <w:rFonts w:ascii="Arial" w:hAnsi="Arial" w:cs="Arial"/>
          <w:b/>
          <w:sz w:val="32"/>
        </w:rPr>
      </w:pPr>
      <w:r w:rsidRPr="00C047D5">
        <w:rPr>
          <w:rFonts w:ascii="Arial" w:hAnsi="Arial" w:cs="Arial"/>
          <w:b/>
          <w:sz w:val="32"/>
        </w:rPr>
        <w:t xml:space="preserve">Quartz Valley Indian Reservation </w:t>
      </w:r>
    </w:p>
    <w:p w14:paraId="6F1915B8" w14:textId="3BD1E04D" w:rsidR="00AC2D03" w:rsidRPr="00C047D5" w:rsidRDefault="00AC2D03" w:rsidP="00AC2D03">
      <w:pPr>
        <w:jc w:val="center"/>
        <w:rPr>
          <w:rFonts w:ascii="Arial" w:hAnsi="Arial" w:cs="Arial"/>
          <w:color w:val="3B3838" w:themeColor="background2" w:themeShade="40"/>
          <w:sz w:val="28"/>
        </w:rPr>
      </w:pPr>
      <w:r w:rsidRPr="00C047D5">
        <w:rPr>
          <w:rFonts w:ascii="Arial" w:hAnsi="Arial" w:cs="Arial"/>
          <w:color w:val="3B3838" w:themeColor="background2" w:themeShade="40"/>
          <w:sz w:val="28"/>
        </w:rPr>
        <w:t>13601 Quartz Valley Road</w:t>
      </w:r>
    </w:p>
    <w:p w14:paraId="211EDBC0" w14:textId="593E6C79" w:rsidR="00AC2D03" w:rsidRPr="00C047D5" w:rsidRDefault="00AC2D03" w:rsidP="00AC2D03">
      <w:pPr>
        <w:jc w:val="center"/>
        <w:rPr>
          <w:rFonts w:ascii="Arial" w:hAnsi="Arial" w:cs="Arial"/>
          <w:color w:val="3B3838" w:themeColor="background2" w:themeShade="40"/>
          <w:sz w:val="28"/>
        </w:rPr>
      </w:pPr>
      <w:r w:rsidRPr="00C047D5">
        <w:rPr>
          <w:rFonts w:ascii="Arial" w:hAnsi="Arial" w:cs="Arial"/>
          <w:color w:val="3B3838" w:themeColor="background2" w:themeShade="40"/>
          <w:sz w:val="28"/>
        </w:rPr>
        <w:t>Fort Jones, CA 96032</w:t>
      </w:r>
    </w:p>
    <w:p w14:paraId="58114048" w14:textId="77777777" w:rsidR="007C283C" w:rsidRDefault="007C283C" w:rsidP="00AC2D03">
      <w:pPr>
        <w:jc w:val="center"/>
        <w:rPr>
          <w:rFonts w:ascii="Arial" w:hAnsi="Arial" w:cs="Arial"/>
          <w:sz w:val="28"/>
        </w:rPr>
      </w:pPr>
    </w:p>
    <w:p w14:paraId="306325B7" w14:textId="77777777" w:rsidR="00CA24B1" w:rsidRDefault="00CA24B1" w:rsidP="00AC2D03">
      <w:pPr>
        <w:jc w:val="center"/>
        <w:rPr>
          <w:rFonts w:ascii="Arial" w:hAnsi="Arial" w:cs="Arial"/>
          <w:sz w:val="28"/>
        </w:rPr>
      </w:pPr>
    </w:p>
    <w:p w14:paraId="236DE9E0" w14:textId="77777777" w:rsidR="00CA24B1" w:rsidRDefault="00CA24B1" w:rsidP="00AC2D03">
      <w:pPr>
        <w:jc w:val="center"/>
        <w:rPr>
          <w:rFonts w:ascii="Arial" w:hAnsi="Arial" w:cs="Arial"/>
          <w:sz w:val="28"/>
        </w:rPr>
      </w:pPr>
    </w:p>
    <w:p w14:paraId="1DA2F922" w14:textId="290C210F" w:rsidR="00C047D5" w:rsidRDefault="00C047D5" w:rsidP="00CA24B1">
      <w:pPr>
        <w:rPr>
          <w:rFonts w:ascii="Arial" w:hAnsi="Arial" w:cs="Arial"/>
          <w:sz w:val="28"/>
        </w:rPr>
      </w:pPr>
    </w:p>
    <w:p w14:paraId="28DBE067" w14:textId="53DBCE38" w:rsidR="007C283C" w:rsidRPr="007C283C" w:rsidRDefault="00492B74" w:rsidP="00AC2D03">
      <w:pPr>
        <w:jc w:val="center"/>
        <w:rPr>
          <w:rFonts w:ascii="Arial" w:hAnsi="Arial" w:cs="Arial"/>
          <w:sz w:val="28"/>
        </w:rPr>
      </w:pPr>
      <w:r>
        <w:rPr>
          <w:rFonts w:ascii="Arial" w:hAnsi="Arial" w:cs="Arial"/>
          <w:sz w:val="28"/>
        </w:rPr>
        <w:t>August 23</w:t>
      </w:r>
      <w:r w:rsidR="005A4D87">
        <w:rPr>
          <w:rFonts w:ascii="Arial" w:hAnsi="Arial" w:cs="Arial"/>
          <w:sz w:val="28"/>
        </w:rPr>
        <w:t>, 2023</w:t>
      </w:r>
    </w:p>
    <w:p w14:paraId="3ABF92D8" w14:textId="77777777" w:rsidR="00F577E0" w:rsidRDefault="00F577E0">
      <w:pPr>
        <w:spacing w:after="160" w:line="259" w:lineRule="auto"/>
      </w:pPr>
      <w:r>
        <w:br w:type="page"/>
      </w:r>
    </w:p>
    <w:p w14:paraId="32591046" w14:textId="7D0E7B83" w:rsidR="00F21376" w:rsidRPr="00244923" w:rsidRDefault="00F21376" w:rsidP="00A92C97">
      <w:pPr>
        <w:pStyle w:val="Title"/>
        <w:rPr>
          <w:b/>
          <w:sz w:val="32"/>
        </w:rPr>
      </w:pPr>
      <w:bookmarkStart w:id="0" w:name="_Toc134620395"/>
      <w:r w:rsidRPr="00244923">
        <w:rPr>
          <w:rFonts w:eastAsiaTheme="minorHAnsi"/>
          <w:b/>
          <w:sz w:val="32"/>
        </w:rPr>
        <w:lastRenderedPageBreak/>
        <w:t>Table of Contents</w:t>
      </w:r>
      <w:bookmarkEnd w:id="0"/>
    </w:p>
    <w:sdt>
      <w:sdtPr>
        <w:id w:val="-1814859067"/>
        <w:docPartObj>
          <w:docPartGallery w:val="Table of Contents"/>
          <w:docPartUnique/>
        </w:docPartObj>
      </w:sdtPr>
      <w:sdtEndPr>
        <w:rPr>
          <w:b/>
          <w:bCs/>
          <w:noProof/>
          <w:sz w:val="22"/>
        </w:rPr>
      </w:sdtEndPr>
      <w:sdtContent>
        <w:p w14:paraId="2BB0B8D0" w14:textId="3ED9E368" w:rsidR="00A36D76" w:rsidRDefault="00F21376" w:rsidP="001164FD">
          <w:pPr>
            <w:pStyle w:val="TOC1"/>
            <w:rPr>
              <w:rFonts w:asciiTheme="minorHAnsi" w:eastAsiaTheme="minorEastAsia" w:hAnsiTheme="minorHAnsi" w:cstheme="minorBidi"/>
              <w:noProof/>
              <w:kern w:val="2"/>
              <w:sz w:val="22"/>
              <w:szCs w:val="22"/>
              <w14:ligatures w14:val="standardContextual"/>
            </w:rPr>
          </w:pPr>
          <w:r w:rsidRPr="00A92C97">
            <w:rPr>
              <w:sz w:val="22"/>
            </w:rPr>
            <w:fldChar w:fldCharType="begin"/>
          </w:r>
          <w:r w:rsidRPr="00A92C97">
            <w:rPr>
              <w:sz w:val="22"/>
            </w:rPr>
            <w:instrText xml:space="preserve"> TOC \o "1-3" \h \z \u </w:instrText>
          </w:r>
          <w:r w:rsidRPr="00A92C97">
            <w:rPr>
              <w:sz w:val="22"/>
            </w:rPr>
            <w:fldChar w:fldCharType="separate"/>
          </w:r>
          <w:hyperlink w:anchor="_Toc134620395" w:history="1">
            <w:r w:rsidR="00A36D76" w:rsidRPr="00246B3E">
              <w:rPr>
                <w:rStyle w:val="Hyperlink"/>
                <w:rFonts w:eastAsiaTheme="minorHAnsi"/>
                <w:b/>
                <w:noProof/>
              </w:rPr>
              <w:t>Table of Contents</w:t>
            </w:r>
            <w:r w:rsidR="00A36D76">
              <w:rPr>
                <w:noProof/>
                <w:webHidden/>
              </w:rPr>
              <w:tab/>
            </w:r>
            <w:r w:rsidR="00A36D76">
              <w:rPr>
                <w:noProof/>
                <w:webHidden/>
              </w:rPr>
              <w:fldChar w:fldCharType="begin"/>
            </w:r>
            <w:r w:rsidR="00A36D76">
              <w:rPr>
                <w:noProof/>
                <w:webHidden/>
              </w:rPr>
              <w:instrText xml:space="preserve"> PAGEREF _Toc134620395 \h </w:instrText>
            </w:r>
            <w:r w:rsidR="00A36D76">
              <w:rPr>
                <w:noProof/>
                <w:webHidden/>
              </w:rPr>
            </w:r>
            <w:r w:rsidR="00A36D76">
              <w:rPr>
                <w:noProof/>
                <w:webHidden/>
              </w:rPr>
              <w:fldChar w:fldCharType="separate"/>
            </w:r>
            <w:r w:rsidR="006F6BD1">
              <w:rPr>
                <w:noProof/>
                <w:webHidden/>
              </w:rPr>
              <w:t>1</w:t>
            </w:r>
            <w:r w:rsidR="00A36D76">
              <w:rPr>
                <w:noProof/>
                <w:webHidden/>
              </w:rPr>
              <w:fldChar w:fldCharType="end"/>
            </w:r>
          </w:hyperlink>
        </w:p>
        <w:p w14:paraId="35AEBEFB" w14:textId="65632F5A" w:rsidR="00A36D76" w:rsidRDefault="00000000" w:rsidP="001164FD">
          <w:pPr>
            <w:pStyle w:val="TOC1"/>
            <w:rPr>
              <w:rFonts w:asciiTheme="minorHAnsi" w:eastAsiaTheme="minorEastAsia" w:hAnsiTheme="minorHAnsi" w:cstheme="minorBidi"/>
              <w:noProof/>
              <w:kern w:val="2"/>
              <w:sz w:val="22"/>
              <w:szCs w:val="22"/>
              <w14:ligatures w14:val="standardContextual"/>
            </w:rPr>
          </w:pPr>
          <w:hyperlink w:anchor="_Toc134620396" w:history="1">
            <w:r w:rsidR="00A36D76" w:rsidRPr="00246B3E">
              <w:rPr>
                <w:rStyle w:val="Hyperlink"/>
                <w:rFonts w:eastAsiaTheme="minorHAnsi"/>
                <w:b/>
                <w:noProof/>
              </w:rPr>
              <w:t>List of Tables</w:t>
            </w:r>
            <w:r w:rsidR="00A36D76">
              <w:rPr>
                <w:noProof/>
                <w:webHidden/>
              </w:rPr>
              <w:tab/>
            </w:r>
            <w:r w:rsidR="00A36D76">
              <w:rPr>
                <w:noProof/>
                <w:webHidden/>
              </w:rPr>
              <w:fldChar w:fldCharType="begin"/>
            </w:r>
            <w:r w:rsidR="00A36D76">
              <w:rPr>
                <w:noProof/>
                <w:webHidden/>
              </w:rPr>
              <w:instrText xml:space="preserve"> PAGEREF _Toc134620396 \h </w:instrText>
            </w:r>
            <w:r w:rsidR="00A36D76">
              <w:rPr>
                <w:noProof/>
                <w:webHidden/>
              </w:rPr>
            </w:r>
            <w:r w:rsidR="00A36D76">
              <w:rPr>
                <w:noProof/>
                <w:webHidden/>
              </w:rPr>
              <w:fldChar w:fldCharType="separate"/>
            </w:r>
            <w:r w:rsidR="006F6BD1">
              <w:rPr>
                <w:noProof/>
                <w:webHidden/>
              </w:rPr>
              <w:t>2</w:t>
            </w:r>
            <w:r w:rsidR="00A36D76">
              <w:rPr>
                <w:noProof/>
                <w:webHidden/>
              </w:rPr>
              <w:fldChar w:fldCharType="end"/>
            </w:r>
          </w:hyperlink>
        </w:p>
        <w:p w14:paraId="0BE17E9A" w14:textId="43A76BD2" w:rsidR="00A36D76" w:rsidRDefault="00000000" w:rsidP="001164FD">
          <w:pPr>
            <w:pStyle w:val="TOC1"/>
            <w:rPr>
              <w:rFonts w:asciiTheme="minorHAnsi" w:eastAsiaTheme="minorEastAsia" w:hAnsiTheme="minorHAnsi" w:cstheme="minorBidi"/>
              <w:noProof/>
              <w:kern w:val="2"/>
              <w:sz w:val="22"/>
              <w:szCs w:val="22"/>
              <w14:ligatures w14:val="standardContextual"/>
            </w:rPr>
          </w:pPr>
          <w:hyperlink w:anchor="_Toc134620397" w:history="1">
            <w:r w:rsidR="00A36D76" w:rsidRPr="00246B3E">
              <w:rPr>
                <w:rStyle w:val="Hyperlink"/>
                <w:b/>
                <w:noProof/>
              </w:rPr>
              <w:t>Introduction</w:t>
            </w:r>
            <w:r w:rsidR="00A36D76">
              <w:rPr>
                <w:noProof/>
                <w:webHidden/>
              </w:rPr>
              <w:tab/>
            </w:r>
            <w:r w:rsidR="00A36D76">
              <w:rPr>
                <w:noProof/>
                <w:webHidden/>
              </w:rPr>
              <w:fldChar w:fldCharType="begin"/>
            </w:r>
            <w:r w:rsidR="00A36D76">
              <w:rPr>
                <w:noProof/>
                <w:webHidden/>
              </w:rPr>
              <w:instrText xml:space="preserve"> PAGEREF _Toc134620397 \h </w:instrText>
            </w:r>
            <w:r w:rsidR="00A36D76">
              <w:rPr>
                <w:noProof/>
                <w:webHidden/>
              </w:rPr>
            </w:r>
            <w:r w:rsidR="00A36D76">
              <w:rPr>
                <w:noProof/>
                <w:webHidden/>
              </w:rPr>
              <w:fldChar w:fldCharType="separate"/>
            </w:r>
            <w:r w:rsidR="006F6BD1">
              <w:rPr>
                <w:noProof/>
                <w:webHidden/>
              </w:rPr>
              <w:t>3</w:t>
            </w:r>
            <w:r w:rsidR="00A36D76">
              <w:rPr>
                <w:noProof/>
                <w:webHidden/>
              </w:rPr>
              <w:fldChar w:fldCharType="end"/>
            </w:r>
          </w:hyperlink>
        </w:p>
        <w:p w14:paraId="64C27E22" w14:textId="1906707A" w:rsidR="00A36D76" w:rsidRDefault="00000000" w:rsidP="00243D93">
          <w:pPr>
            <w:pStyle w:val="TOC2"/>
            <w:tabs>
              <w:tab w:val="right" w:leader="dot" w:pos="9360"/>
            </w:tabs>
            <w:rPr>
              <w:rFonts w:asciiTheme="minorHAnsi" w:eastAsiaTheme="minorEastAsia" w:hAnsiTheme="minorHAnsi" w:cstheme="minorBidi"/>
              <w:noProof/>
              <w:kern w:val="2"/>
              <w:sz w:val="22"/>
              <w:szCs w:val="22"/>
              <w14:ligatures w14:val="standardContextual"/>
            </w:rPr>
          </w:pPr>
          <w:hyperlink w:anchor="_Toc134620398" w:history="1">
            <w:r w:rsidR="00A36D76" w:rsidRPr="00246B3E">
              <w:rPr>
                <w:rStyle w:val="Hyperlink"/>
                <w:noProof/>
              </w:rPr>
              <w:t>Purpose of Water Quality Control Plan</w:t>
            </w:r>
            <w:r w:rsidR="00A36D76">
              <w:rPr>
                <w:noProof/>
                <w:webHidden/>
              </w:rPr>
              <w:tab/>
            </w:r>
            <w:r w:rsidR="00A36D76">
              <w:rPr>
                <w:noProof/>
                <w:webHidden/>
              </w:rPr>
              <w:fldChar w:fldCharType="begin"/>
            </w:r>
            <w:r w:rsidR="00A36D76">
              <w:rPr>
                <w:noProof/>
                <w:webHidden/>
              </w:rPr>
              <w:instrText xml:space="preserve"> PAGEREF _Toc134620398 \h </w:instrText>
            </w:r>
            <w:r w:rsidR="00A36D76">
              <w:rPr>
                <w:noProof/>
                <w:webHidden/>
              </w:rPr>
            </w:r>
            <w:r w:rsidR="00A36D76">
              <w:rPr>
                <w:noProof/>
                <w:webHidden/>
              </w:rPr>
              <w:fldChar w:fldCharType="separate"/>
            </w:r>
            <w:r w:rsidR="006F6BD1">
              <w:rPr>
                <w:noProof/>
                <w:webHidden/>
              </w:rPr>
              <w:t>3</w:t>
            </w:r>
            <w:r w:rsidR="00A36D76">
              <w:rPr>
                <w:noProof/>
                <w:webHidden/>
              </w:rPr>
              <w:fldChar w:fldCharType="end"/>
            </w:r>
          </w:hyperlink>
        </w:p>
        <w:p w14:paraId="146DD44B" w14:textId="07CDE75E" w:rsidR="00A36D76" w:rsidRDefault="00000000" w:rsidP="00243D93">
          <w:pPr>
            <w:pStyle w:val="TOC2"/>
            <w:tabs>
              <w:tab w:val="right" w:leader="dot" w:pos="9360"/>
            </w:tabs>
            <w:rPr>
              <w:rFonts w:asciiTheme="minorHAnsi" w:eastAsiaTheme="minorEastAsia" w:hAnsiTheme="minorHAnsi" w:cstheme="minorBidi"/>
              <w:noProof/>
              <w:kern w:val="2"/>
              <w:sz w:val="22"/>
              <w:szCs w:val="22"/>
              <w14:ligatures w14:val="standardContextual"/>
            </w:rPr>
          </w:pPr>
          <w:hyperlink w:anchor="_Toc134620399" w:history="1">
            <w:r w:rsidR="00A36D76" w:rsidRPr="00246B3E">
              <w:rPr>
                <w:rStyle w:val="Hyperlink"/>
                <w:noProof/>
              </w:rPr>
              <w:t>Location and Geographic Context of the Quartz Valley Indian Reservation</w:t>
            </w:r>
            <w:r w:rsidR="00A36D76">
              <w:rPr>
                <w:noProof/>
                <w:webHidden/>
              </w:rPr>
              <w:tab/>
            </w:r>
            <w:r w:rsidR="00A36D76">
              <w:rPr>
                <w:noProof/>
                <w:webHidden/>
              </w:rPr>
              <w:fldChar w:fldCharType="begin"/>
            </w:r>
            <w:r w:rsidR="00A36D76">
              <w:rPr>
                <w:noProof/>
                <w:webHidden/>
              </w:rPr>
              <w:instrText xml:space="preserve"> PAGEREF _Toc134620399 \h </w:instrText>
            </w:r>
            <w:r w:rsidR="00A36D76">
              <w:rPr>
                <w:noProof/>
                <w:webHidden/>
              </w:rPr>
            </w:r>
            <w:r w:rsidR="00A36D76">
              <w:rPr>
                <w:noProof/>
                <w:webHidden/>
              </w:rPr>
              <w:fldChar w:fldCharType="separate"/>
            </w:r>
            <w:r w:rsidR="006F6BD1">
              <w:rPr>
                <w:noProof/>
                <w:webHidden/>
              </w:rPr>
              <w:t>4</w:t>
            </w:r>
            <w:r w:rsidR="00A36D76">
              <w:rPr>
                <w:noProof/>
                <w:webHidden/>
              </w:rPr>
              <w:fldChar w:fldCharType="end"/>
            </w:r>
          </w:hyperlink>
        </w:p>
        <w:p w14:paraId="5475F0F9" w14:textId="6C276192" w:rsidR="00A36D76" w:rsidRDefault="00000000" w:rsidP="00243D93">
          <w:pPr>
            <w:pStyle w:val="TOC2"/>
            <w:tabs>
              <w:tab w:val="right" w:leader="dot" w:pos="9360"/>
            </w:tabs>
            <w:rPr>
              <w:rFonts w:asciiTheme="minorHAnsi" w:eastAsiaTheme="minorEastAsia" w:hAnsiTheme="minorHAnsi" w:cstheme="minorBidi"/>
              <w:noProof/>
              <w:kern w:val="2"/>
              <w:sz w:val="22"/>
              <w:szCs w:val="22"/>
              <w14:ligatures w14:val="standardContextual"/>
            </w:rPr>
          </w:pPr>
          <w:hyperlink w:anchor="_Toc134620400" w:history="1">
            <w:r w:rsidR="00A36D76" w:rsidRPr="00246B3E">
              <w:rPr>
                <w:rStyle w:val="Hyperlink"/>
                <w:noProof/>
              </w:rPr>
              <w:t>Authority</w:t>
            </w:r>
            <w:r w:rsidR="00A36D76">
              <w:rPr>
                <w:noProof/>
                <w:webHidden/>
              </w:rPr>
              <w:tab/>
            </w:r>
            <w:r w:rsidR="00A36D76">
              <w:rPr>
                <w:noProof/>
                <w:webHidden/>
              </w:rPr>
              <w:fldChar w:fldCharType="begin"/>
            </w:r>
            <w:r w:rsidR="00A36D76">
              <w:rPr>
                <w:noProof/>
                <w:webHidden/>
              </w:rPr>
              <w:instrText xml:space="preserve"> PAGEREF _Toc134620400 \h </w:instrText>
            </w:r>
            <w:r w:rsidR="00A36D76">
              <w:rPr>
                <w:noProof/>
                <w:webHidden/>
              </w:rPr>
            </w:r>
            <w:r w:rsidR="00A36D76">
              <w:rPr>
                <w:noProof/>
                <w:webHidden/>
              </w:rPr>
              <w:fldChar w:fldCharType="separate"/>
            </w:r>
            <w:r w:rsidR="006F6BD1">
              <w:rPr>
                <w:noProof/>
                <w:webHidden/>
              </w:rPr>
              <w:t>5</w:t>
            </w:r>
            <w:r w:rsidR="00A36D76">
              <w:rPr>
                <w:noProof/>
                <w:webHidden/>
              </w:rPr>
              <w:fldChar w:fldCharType="end"/>
            </w:r>
          </w:hyperlink>
        </w:p>
        <w:p w14:paraId="4BAA7558" w14:textId="7BED44A4" w:rsidR="00A36D76" w:rsidRDefault="00000000" w:rsidP="00243D93">
          <w:pPr>
            <w:pStyle w:val="TOC2"/>
            <w:tabs>
              <w:tab w:val="right" w:leader="dot" w:pos="9360"/>
            </w:tabs>
            <w:rPr>
              <w:rFonts w:asciiTheme="minorHAnsi" w:eastAsiaTheme="minorEastAsia" w:hAnsiTheme="minorHAnsi" w:cstheme="minorBidi"/>
              <w:noProof/>
              <w:kern w:val="2"/>
              <w:sz w:val="22"/>
              <w:szCs w:val="22"/>
              <w14:ligatures w14:val="standardContextual"/>
            </w:rPr>
          </w:pPr>
          <w:hyperlink w:anchor="_Toc134620401" w:history="1">
            <w:r w:rsidR="00A36D76" w:rsidRPr="00246B3E">
              <w:rPr>
                <w:rStyle w:val="Hyperlink"/>
                <w:noProof/>
              </w:rPr>
              <w:t>Triennial Review and Public Participation</w:t>
            </w:r>
            <w:r w:rsidR="00A36D76">
              <w:rPr>
                <w:noProof/>
                <w:webHidden/>
              </w:rPr>
              <w:tab/>
            </w:r>
            <w:r w:rsidR="00A36D76">
              <w:rPr>
                <w:noProof/>
                <w:webHidden/>
              </w:rPr>
              <w:fldChar w:fldCharType="begin"/>
            </w:r>
            <w:r w:rsidR="00A36D76">
              <w:rPr>
                <w:noProof/>
                <w:webHidden/>
              </w:rPr>
              <w:instrText xml:space="preserve"> PAGEREF _Toc134620401 \h </w:instrText>
            </w:r>
            <w:r w:rsidR="00A36D76">
              <w:rPr>
                <w:noProof/>
                <w:webHidden/>
              </w:rPr>
            </w:r>
            <w:r w:rsidR="00A36D76">
              <w:rPr>
                <w:noProof/>
                <w:webHidden/>
              </w:rPr>
              <w:fldChar w:fldCharType="separate"/>
            </w:r>
            <w:r w:rsidR="006F6BD1">
              <w:rPr>
                <w:noProof/>
                <w:webHidden/>
              </w:rPr>
              <w:t>5</w:t>
            </w:r>
            <w:r w:rsidR="00A36D76">
              <w:rPr>
                <w:noProof/>
                <w:webHidden/>
              </w:rPr>
              <w:fldChar w:fldCharType="end"/>
            </w:r>
          </w:hyperlink>
        </w:p>
        <w:p w14:paraId="65649898" w14:textId="3E5889E4" w:rsidR="00A36D76" w:rsidRDefault="00000000" w:rsidP="00243D93">
          <w:pPr>
            <w:pStyle w:val="TOC2"/>
            <w:tabs>
              <w:tab w:val="right" w:leader="dot" w:pos="9360"/>
            </w:tabs>
            <w:rPr>
              <w:rFonts w:asciiTheme="minorHAnsi" w:eastAsiaTheme="minorEastAsia" w:hAnsiTheme="minorHAnsi" w:cstheme="minorBidi"/>
              <w:noProof/>
              <w:kern w:val="2"/>
              <w:sz w:val="22"/>
              <w:szCs w:val="22"/>
              <w14:ligatures w14:val="standardContextual"/>
            </w:rPr>
          </w:pPr>
          <w:hyperlink w:anchor="_Toc134620402" w:history="1">
            <w:r w:rsidR="00A36D76" w:rsidRPr="00246B3E">
              <w:rPr>
                <w:rStyle w:val="Hyperlink"/>
                <w:noProof/>
              </w:rPr>
              <w:t>Definitions</w:t>
            </w:r>
            <w:r w:rsidR="00A36D76">
              <w:rPr>
                <w:noProof/>
                <w:webHidden/>
              </w:rPr>
              <w:tab/>
            </w:r>
            <w:r w:rsidR="00A36D76">
              <w:rPr>
                <w:noProof/>
                <w:webHidden/>
              </w:rPr>
              <w:fldChar w:fldCharType="begin"/>
            </w:r>
            <w:r w:rsidR="00A36D76">
              <w:rPr>
                <w:noProof/>
                <w:webHidden/>
              </w:rPr>
              <w:instrText xml:space="preserve"> PAGEREF _Toc134620402 \h </w:instrText>
            </w:r>
            <w:r w:rsidR="00A36D76">
              <w:rPr>
                <w:noProof/>
                <w:webHidden/>
              </w:rPr>
            </w:r>
            <w:r w:rsidR="00A36D76">
              <w:rPr>
                <w:noProof/>
                <w:webHidden/>
              </w:rPr>
              <w:fldChar w:fldCharType="separate"/>
            </w:r>
            <w:r w:rsidR="006F6BD1">
              <w:rPr>
                <w:noProof/>
                <w:webHidden/>
              </w:rPr>
              <w:t>9</w:t>
            </w:r>
            <w:r w:rsidR="00A36D76">
              <w:rPr>
                <w:noProof/>
                <w:webHidden/>
              </w:rPr>
              <w:fldChar w:fldCharType="end"/>
            </w:r>
          </w:hyperlink>
        </w:p>
        <w:p w14:paraId="5F3EE113" w14:textId="7DE01243" w:rsidR="00A36D76" w:rsidRDefault="00000000" w:rsidP="001164FD">
          <w:pPr>
            <w:pStyle w:val="TOC1"/>
            <w:rPr>
              <w:rFonts w:asciiTheme="minorHAnsi" w:eastAsiaTheme="minorEastAsia" w:hAnsiTheme="minorHAnsi" w:cstheme="minorBidi"/>
              <w:noProof/>
              <w:kern w:val="2"/>
              <w:sz w:val="22"/>
              <w:szCs w:val="22"/>
              <w14:ligatures w14:val="standardContextual"/>
            </w:rPr>
          </w:pPr>
          <w:hyperlink w:anchor="_Toc134620403" w:history="1">
            <w:r w:rsidR="00A36D76" w:rsidRPr="00246B3E">
              <w:rPr>
                <w:rStyle w:val="Hyperlink"/>
                <w:b/>
                <w:noProof/>
              </w:rPr>
              <w:t>Water Quality Standards</w:t>
            </w:r>
            <w:r w:rsidR="00A36D76">
              <w:rPr>
                <w:noProof/>
                <w:webHidden/>
              </w:rPr>
              <w:tab/>
            </w:r>
            <w:r w:rsidR="00A36D76">
              <w:rPr>
                <w:noProof/>
                <w:webHidden/>
              </w:rPr>
              <w:fldChar w:fldCharType="begin"/>
            </w:r>
            <w:r w:rsidR="00A36D76">
              <w:rPr>
                <w:noProof/>
                <w:webHidden/>
              </w:rPr>
              <w:instrText xml:space="preserve"> PAGEREF _Toc134620403 \h </w:instrText>
            </w:r>
            <w:r w:rsidR="00A36D76">
              <w:rPr>
                <w:noProof/>
                <w:webHidden/>
              </w:rPr>
            </w:r>
            <w:r w:rsidR="00A36D76">
              <w:rPr>
                <w:noProof/>
                <w:webHidden/>
              </w:rPr>
              <w:fldChar w:fldCharType="separate"/>
            </w:r>
            <w:r w:rsidR="006F6BD1">
              <w:rPr>
                <w:noProof/>
                <w:webHidden/>
              </w:rPr>
              <w:t>13</w:t>
            </w:r>
            <w:r w:rsidR="00A36D76">
              <w:rPr>
                <w:noProof/>
                <w:webHidden/>
              </w:rPr>
              <w:fldChar w:fldCharType="end"/>
            </w:r>
          </w:hyperlink>
        </w:p>
        <w:p w14:paraId="0A4D7849" w14:textId="0F84BB0A" w:rsidR="00A36D76" w:rsidRDefault="00000000" w:rsidP="001164FD">
          <w:pPr>
            <w:pStyle w:val="TOC1"/>
            <w:rPr>
              <w:rFonts w:asciiTheme="minorHAnsi" w:eastAsiaTheme="minorEastAsia" w:hAnsiTheme="minorHAnsi" w:cstheme="minorBidi"/>
              <w:noProof/>
              <w:kern w:val="2"/>
              <w:sz w:val="22"/>
              <w:szCs w:val="22"/>
              <w14:ligatures w14:val="standardContextual"/>
            </w:rPr>
          </w:pPr>
          <w:hyperlink w:anchor="_Toc134620404" w:history="1">
            <w:r w:rsidR="00A36D76" w:rsidRPr="00246B3E">
              <w:rPr>
                <w:rStyle w:val="Hyperlink"/>
                <w:noProof/>
              </w:rPr>
              <w:t>(a)</w:t>
            </w:r>
            <w:r w:rsidR="00A36D76" w:rsidRPr="00246B3E">
              <w:rPr>
                <w:rStyle w:val="Hyperlink"/>
                <w:i/>
                <w:noProof/>
              </w:rPr>
              <w:t xml:space="preserve"> Applicability</w:t>
            </w:r>
            <w:r w:rsidR="00A36D76">
              <w:rPr>
                <w:noProof/>
                <w:webHidden/>
              </w:rPr>
              <w:tab/>
            </w:r>
            <w:r w:rsidR="00A36D76">
              <w:rPr>
                <w:noProof/>
                <w:webHidden/>
              </w:rPr>
              <w:fldChar w:fldCharType="begin"/>
            </w:r>
            <w:r w:rsidR="00A36D76">
              <w:rPr>
                <w:noProof/>
                <w:webHidden/>
              </w:rPr>
              <w:instrText xml:space="preserve"> PAGEREF _Toc134620404 \h </w:instrText>
            </w:r>
            <w:r w:rsidR="00A36D76">
              <w:rPr>
                <w:noProof/>
                <w:webHidden/>
              </w:rPr>
            </w:r>
            <w:r w:rsidR="00A36D76">
              <w:rPr>
                <w:noProof/>
                <w:webHidden/>
              </w:rPr>
              <w:fldChar w:fldCharType="separate"/>
            </w:r>
            <w:r w:rsidR="006F6BD1">
              <w:rPr>
                <w:noProof/>
                <w:webHidden/>
              </w:rPr>
              <w:t>13</w:t>
            </w:r>
            <w:r w:rsidR="00A36D76">
              <w:rPr>
                <w:noProof/>
                <w:webHidden/>
              </w:rPr>
              <w:fldChar w:fldCharType="end"/>
            </w:r>
          </w:hyperlink>
        </w:p>
        <w:p w14:paraId="590C4EF3" w14:textId="3F7B620A" w:rsidR="00A36D76" w:rsidRDefault="00000000" w:rsidP="001164FD">
          <w:pPr>
            <w:pStyle w:val="TOC1"/>
            <w:rPr>
              <w:rFonts w:asciiTheme="minorHAnsi" w:eastAsiaTheme="minorEastAsia" w:hAnsiTheme="minorHAnsi" w:cstheme="minorBidi"/>
              <w:noProof/>
              <w:kern w:val="2"/>
              <w:sz w:val="22"/>
              <w:szCs w:val="22"/>
              <w14:ligatures w14:val="standardContextual"/>
            </w:rPr>
          </w:pPr>
          <w:hyperlink w:anchor="_Toc134620405" w:history="1">
            <w:r w:rsidR="00A36D76" w:rsidRPr="00246B3E">
              <w:rPr>
                <w:rStyle w:val="Hyperlink"/>
                <w:noProof/>
              </w:rPr>
              <w:t>(b)</w:t>
            </w:r>
            <w:r w:rsidR="00A36D76" w:rsidRPr="00246B3E">
              <w:rPr>
                <w:rStyle w:val="Hyperlink"/>
                <w:i/>
                <w:noProof/>
              </w:rPr>
              <w:t xml:space="preserve"> Designated Uses</w:t>
            </w:r>
            <w:r w:rsidR="00A36D76">
              <w:rPr>
                <w:noProof/>
                <w:webHidden/>
              </w:rPr>
              <w:tab/>
            </w:r>
            <w:r w:rsidR="00A36D76">
              <w:rPr>
                <w:noProof/>
                <w:webHidden/>
              </w:rPr>
              <w:fldChar w:fldCharType="begin"/>
            </w:r>
            <w:r w:rsidR="00A36D76">
              <w:rPr>
                <w:noProof/>
                <w:webHidden/>
              </w:rPr>
              <w:instrText xml:space="preserve"> PAGEREF _Toc134620405 \h </w:instrText>
            </w:r>
            <w:r w:rsidR="00A36D76">
              <w:rPr>
                <w:noProof/>
                <w:webHidden/>
              </w:rPr>
            </w:r>
            <w:r w:rsidR="00A36D76">
              <w:rPr>
                <w:noProof/>
                <w:webHidden/>
              </w:rPr>
              <w:fldChar w:fldCharType="separate"/>
            </w:r>
            <w:r w:rsidR="006F6BD1">
              <w:rPr>
                <w:noProof/>
                <w:webHidden/>
              </w:rPr>
              <w:t>13</w:t>
            </w:r>
            <w:r w:rsidR="00A36D76">
              <w:rPr>
                <w:noProof/>
                <w:webHidden/>
              </w:rPr>
              <w:fldChar w:fldCharType="end"/>
            </w:r>
          </w:hyperlink>
        </w:p>
        <w:p w14:paraId="483DB697" w14:textId="1D2A019D" w:rsidR="00A36D76" w:rsidRDefault="00000000" w:rsidP="001164FD">
          <w:pPr>
            <w:pStyle w:val="TOC1"/>
            <w:rPr>
              <w:rFonts w:asciiTheme="minorHAnsi" w:eastAsiaTheme="minorEastAsia" w:hAnsiTheme="minorHAnsi" w:cstheme="minorBidi"/>
              <w:noProof/>
              <w:kern w:val="2"/>
              <w:sz w:val="22"/>
              <w:szCs w:val="22"/>
              <w14:ligatures w14:val="standardContextual"/>
            </w:rPr>
          </w:pPr>
          <w:hyperlink w:anchor="_Toc134620406" w:history="1">
            <w:r w:rsidR="00A36D76" w:rsidRPr="00246B3E">
              <w:rPr>
                <w:rStyle w:val="Hyperlink"/>
                <w:noProof/>
              </w:rPr>
              <w:t>(c)</w:t>
            </w:r>
            <w:r w:rsidR="00A36D76" w:rsidRPr="00246B3E">
              <w:rPr>
                <w:rStyle w:val="Hyperlink"/>
                <w:i/>
                <w:noProof/>
              </w:rPr>
              <w:t xml:space="preserve"> Narrative water quality criteria</w:t>
            </w:r>
            <w:r w:rsidR="00A36D76">
              <w:rPr>
                <w:noProof/>
                <w:webHidden/>
              </w:rPr>
              <w:tab/>
            </w:r>
            <w:r w:rsidR="00A36D76">
              <w:rPr>
                <w:noProof/>
                <w:webHidden/>
              </w:rPr>
              <w:fldChar w:fldCharType="begin"/>
            </w:r>
            <w:r w:rsidR="00A36D76">
              <w:rPr>
                <w:noProof/>
                <w:webHidden/>
              </w:rPr>
              <w:instrText xml:space="preserve"> PAGEREF _Toc134620406 \h </w:instrText>
            </w:r>
            <w:r w:rsidR="00A36D76">
              <w:rPr>
                <w:noProof/>
                <w:webHidden/>
              </w:rPr>
            </w:r>
            <w:r w:rsidR="00A36D76">
              <w:rPr>
                <w:noProof/>
                <w:webHidden/>
              </w:rPr>
              <w:fldChar w:fldCharType="separate"/>
            </w:r>
            <w:r w:rsidR="006F6BD1">
              <w:rPr>
                <w:noProof/>
                <w:webHidden/>
              </w:rPr>
              <w:t>16</w:t>
            </w:r>
            <w:r w:rsidR="00A36D76">
              <w:rPr>
                <w:noProof/>
                <w:webHidden/>
              </w:rPr>
              <w:fldChar w:fldCharType="end"/>
            </w:r>
          </w:hyperlink>
        </w:p>
        <w:p w14:paraId="0292916E" w14:textId="04269A05" w:rsidR="00A36D76" w:rsidRDefault="00000000" w:rsidP="001164FD">
          <w:pPr>
            <w:pStyle w:val="TOC1"/>
            <w:rPr>
              <w:rFonts w:asciiTheme="minorHAnsi" w:eastAsiaTheme="minorEastAsia" w:hAnsiTheme="minorHAnsi" w:cstheme="minorBidi"/>
              <w:noProof/>
              <w:kern w:val="2"/>
              <w:sz w:val="22"/>
              <w:szCs w:val="22"/>
              <w14:ligatures w14:val="standardContextual"/>
            </w:rPr>
          </w:pPr>
          <w:hyperlink w:anchor="_Toc134620407" w:history="1">
            <w:r w:rsidR="00A36D76" w:rsidRPr="00246B3E">
              <w:rPr>
                <w:rStyle w:val="Hyperlink"/>
                <w:noProof/>
              </w:rPr>
              <w:t>(d)</w:t>
            </w:r>
            <w:r w:rsidR="00A36D76" w:rsidRPr="00246B3E">
              <w:rPr>
                <w:rStyle w:val="Hyperlink"/>
                <w:i/>
                <w:noProof/>
              </w:rPr>
              <w:t xml:space="preserve"> Numeric water quality criteria</w:t>
            </w:r>
            <w:r w:rsidR="00A36D76">
              <w:rPr>
                <w:noProof/>
                <w:webHidden/>
              </w:rPr>
              <w:tab/>
            </w:r>
            <w:r w:rsidR="00A36D76">
              <w:rPr>
                <w:noProof/>
                <w:webHidden/>
              </w:rPr>
              <w:fldChar w:fldCharType="begin"/>
            </w:r>
            <w:r w:rsidR="00A36D76">
              <w:rPr>
                <w:noProof/>
                <w:webHidden/>
              </w:rPr>
              <w:instrText xml:space="preserve"> PAGEREF _Toc134620407 \h </w:instrText>
            </w:r>
            <w:r w:rsidR="00A36D76">
              <w:rPr>
                <w:noProof/>
                <w:webHidden/>
              </w:rPr>
            </w:r>
            <w:r w:rsidR="00A36D76">
              <w:rPr>
                <w:noProof/>
                <w:webHidden/>
              </w:rPr>
              <w:fldChar w:fldCharType="separate"/>
            </w:r>
            <w:r w:rsidR="006F6BD1">
              <w:rPr>
                <w:noProof/>
                <w:webHidden/>
              </w:rPr>
              <w:t>17</w:t>
            </w:r>
            <w:r w:rsidR="00A36D76">
              <w:rPr>
                <w:noProof/>
                <w:webHidden/>
              </w:rPr>
              <w:fldChar w:fldCharType="end"/>
            </w:r>
          </w:hyperlink>
        </w:p>
        <w:p w14:paraId="4BE1E2E1" w14:textId="13B7DAD2" w:rsidR="00A36D76" w:rsidRDefault="00000000" w:rsidP="001164FD">
          <w:pPr>
            <w:pStyle w:val="TOC1"/>
            <w:rPr>
              <w:rFonts w:asciiTheme="minorHAnsi" w:eastAsiaTheme="minorEastAsia" w:hAnsiTheme="minorHAnsi" w:cstheme="minorBidi"/>
              <w:noProof/>
              <w:kern w:val="2"/>
              <w:sz w:val="22"/>
              <w:szCs w:val="22"/>
              <w14:ligatures w14:val="standardContextual"/>
            </w:rPr>
          </w:pPr>
          <w:hyperlink w:anchor="_Toc134620408" w:history="1">
            <w:r w:rsidR="00A36D76" w:rsidRPr="00246B3E">
              <w:rPr>
                <w:rStyle w:val="Hyperlink"/>
                <w:noProof/>
              </w:rPr>
              <w:t>(e)</w:t>
            </w:r>
            <w:r w:rsidR="00A36D76" w:rsidRPr="00246B3E">
              <w:rPr>
                <w:rStyle w:val="Hyperlink"/>
                <w:i/>
                <w:noProof/>
              </w:rPr>
              <w:t xml:space="preserve"> Antidegradation policy</w:t>
            </w:r>
            <w:r w:rsidR="00A36D76">
              <w:rPr>
                <w:noProof/>
                <w:webHidden/>
              </w:rPr>
              <w:tab/>
            </w:r>
            <w:r w:rsidR="00A36D76">
              <w:rPr>
                <w:noProof/>
                <w:webHidden/>
              </w:rPr>
              <w:fldChar w:fldCharType="begin"/>
            </w:r>
            <w:r w:rsidR="00A36D76">
              <w:rPr>
                <w:noProof/>
                <w:webHidden/>
              </w:rPr>
              <w:instrText xml:space="preserve"> PAGEREF _Toc134620408 \h </w:instrText>
            </w:r>
            <w:r w:rsidR="00A36D76">
              <w:rPr>
                <w:noProof/>
                <w:webHidden/>
              </w:rPr>
            </w:r>
            <w:r w:rsidR="00A36D76">
              <w:rPr>
                <w:noProof/>
                <w:webHidden/>
              </w:rPr>
              <w:fldChar w:fldCharType="separate"/>
            </w:r>
            <w:r w:rsidR="006F6BD1">
              <w:rPr>
                <w:noProof/>
                <w:webHidden/>
              </w:rPr>
              <w:t>20</w:t>
            </w:r>
            <w:r w:rsidR="00A36D76">
              <w:rPr>
                <w:noProof/>
                <w:webHidden/>
              </w:rPr>
              <w:fldChar w:fldCharType="end"/>
            </w:r>
          </w:hyperlink>
        </w:p>
        <w:p w14:paraId="33C9BB3E" w14:textId="67CCA3E3" w:rsidR="00A36D76" w:rsidRDefault="00000000" w:rsidP="001164FD">
          <w:pPr>
            <w:pStyle w:val="TOC1"/>
            <w:rPr>
              <w:rFonts w:asciiTheme="minorHAnsi" w:eastAsiaTheme="minorEastAsia" w:hAnsiTheme="minorHAnsi" w:cstheme="minorBidi"/>
              <w:noProof/>
              <w:kern w:val="2"/>
              <w:sz w:val="22"/>
              <w:szCs w:val="22"/>
              <w14:ligatures w14:val="standardContextual"/>
            </w:rPr>
          </w:pPr>
          <w:hyperlink w:anchor="_Toc134620409" w:history="1">
            <w:r w:rsidR="00A36D76" w:rsidRPr="00246B3E">
              <w:rPr>
                <w:rStyle w:val="Hyperlink"/>
                <w:noProof/>
              </w:rPr>
              <w:t>(f)</w:t>
            </w:r>
            <w:r w:rsidR="00A36D76" w:rsidRPr="00246B3E">
              <w:rPr>
                <w:rStyle w:val="Hyperlink"/>
                <w:i/>
                <w:noProof/>
              </w:rPr>
              <w:t xml:space="preserve"> Antidegradation implementation methods</w:t>
            </w:r>
            <w:r w:rsidR="00A36D76">
              <w:rPr>
                <w:noProof/>
                <w:webHidden/>
              </w:rPr>
              <w:tab/>
            </w:r>
            <w:r w:rsidR="00A36D76">
              <w:rPr>
                <w:noProof/>
                <w:webHidden/>
              </w:rPr>
              <w:fldChar w:fldCharType="begin"/>
            </w:r>
            <w:r w:rsidR="00A36D76">
              <w:rPr>
                <w:noProof/>
                <w:webHidden/>
              </w:rPr>
              <w:instrText xml:space="preserve"> PAGEREF _Toc134620409 \h </w:instrText>
            </w:r>
            <w:r w:rsidR="00A36D76">
              <w:rPr>
                <w:noProof/>
                <w:webHidden/>
              </w:rPr>
            </w:r>
            <w:r w:rsidR="00A36D76">
              <w:rPr>
                <w:noProof/>
                <w:webHidden/>
              </w:rPr>
              <w:fldChar w:fldCharType="separate"/>
            </w:r>
            <w:r w:rsidR="006F6BD1">
              <w:rPr>
                <w:noProof/>
                <w:webHidden/>
              </w:rPr>
              <w:t>21</w:t>
            </w:r>
            <w:r w:rsidR="00A36D76">
              <w:rPr>
                <w:noProof/>
                <w:webHidden/>
              </w:rPr>
              <w:fldChar w:fldCharType="end"/>
            </w:r>
          </w:hyperlink>
        </w:p>
        <w:p w14:paraId="5D20FA69" w14:textId="254372E7" w:rsidR="00A36D76" w:rsidRDefault="00000000" w:rsidP="001164FD">
          <w:pPr>
            <w:pStyle w:val="TOC1"/>
            <w:rPr>
              <w:rFonts w:asciiTheme="minorHAnsi" w:eastAsiaTheme="minorEastAsia" w:hAnsiTheme="minorHAnsi" w:cstheme="minorBidi"/>
              <w:noProof/>
              <w:kern w:val="2"/>
              <w:sz w:val="22"/>
              <w:szCs w:val="22"/>
              <w14:ligatures w14:val="standardContextual"/>
            </w:rPr>
          </w:pPr>
          <w:hyperlink w:anchor="_Toc134620410" w:history="1">
            <w:r w:rsidR="00A36D76" w:rsidRPr="00246B3E">
              <w:rPr>
                <w:rStyle w:val="Hyperlink"/>
                <w:noProof/>
              </w:rPr>
              <w:t>(g)</w:t>
            </w:r>
            <w:r w:rsidR="00A36D76" w:rsidRPr="00246B3E">
              <w:rPr>
                <w:rStyle w:val="Hyperlink"/>
                <w:i/>
                <w:noProof/>
              </w:rPr>
              <w:t xml:space="preserve"> Wetlands</w:t>
            </w:r>
            <w:r w:rsidR="00A36D76" w:rsidRPr="00246B3E">
              <w:rPr>
                <w:rStyle w:val="Hyperlink"/>
                <w:i/>
                <w:iCs/>
                <w:noProof/>
              </w:rPr>
              <w:t xml:space="preserve"> designated uses, narrative and numeric water quality criteria, and antidegradation requirements</w:t>
            </w:r>
            <w:r w:rsidR="00A36D76">
              <w:rPr>
                <w:noProof/>
                <w:webHidden/>
              </w:rPr>
              <w:tab/>
            </w:r>
            <w:r w:rsidR="00A36D76">
              <w:rPr>
                <w:noProof/>
                <w:webHidden/>
              </w:rPr>
              <w:fldChar w:fldCharType="begin"/>
            </w:r>
            <w:r w:rsidR="00A36D76">
              <w:rPr>
                <w:noProof/>
                <w:webHidden/>
              </w:rPr>
              <w:instrText xml:space="preserve"> PAGEREF _Toc134620410 \h </w:instrText>
            </w:r>
            <w:r w:rsidR="00A36D76">
              <w:rPr>
                <w:noProof/>
                <w:webHidden/>
              </w:rPr>
            </w:r>
            <w:r w:rsidR="00A36D76">
              <w:rPr>
                <w:noProof/>
                <w:webHidden/>
              </w:rPr>
              <w:fldChar w:fldCharType="separate"/>
            </w:r>
            <w:r w:rsidR="006F6BD1">
              <w:rPr>
                <w:noProof/>
                <w:webHidden/>
              </w:rPr>
              <w:t>24</w:t>
            </w:r>
            <w:r w:rsidR="00A36D76">
              <w:rPr>
                <w:noProof/>
                <w:webHidden/>
              </w:rPr>
              <w:fldChar w:fldCharType="end"/>
            </w:r>
          </w:hyperlink>
        </w:p>
        <w:p w14:paraId="55337386" w14:textId="1C99218E" w:rsidR="00A36D76" w:rsidRDefault="00000000" w:rsidP="001164FD">
          <w:pPr>
            <w:pStyle w:val="TOC1"/>
            <w:rPr>
              <w:rFonts w:asciiTheme="minorHAnsi" w:eastAsiaTheme="minorEastAsia" w:hAnsiTheme="minorHAnsi" w:cstheme="minorBidi"/>
              <w:noProof/>
              <w:kern w:val="2"/>
              <w:sz w:val="22"/>
              <w:szCs w:val="22"/>
              <w14:ligatures w14:val="standardContextual"/>
            </w:rPr>
          </w:pPr>
          <w:hyperlink w:anchor="_Toc134620411" w:history="1">
            <w:r w:rsidR="00A36D76" w:rsidRPr="00246B3E">
              <w:rPr>
                <w:rStyle w:val="Hyperlink"/>
                <w:noProof/>
              </w:rPr>
              <w:t>(h)</w:t>
            </w:r>
            <w:r w:rsidR="00A36D76" w:rsidRPr="00246B3E">
              <w:rPr>
                <w:rStyle w:val="Hyperlink"/>
                <w:i/>
                <w:noProof/>
              </w:rPr>
              <w:t xml:space="preserve"> Mixing Zone Policy</w:t>
            </w:r>
            <w:r w:rsidR="00A36D76">
              <w:rPr>
                <w:noProof/>
                <w:webHidden/>
              </w:rPr>
              <w:tab/>
            </w:r>
            <w:r w:rsidR="00A36D76">
              <w:rPr>
                <w:noProof/>
                <w:webHidden/>
              </w:rPr>
              <w:fldChar w:fldCharType="begin"/>
            </w:r>
            <w:r w:rsidR="00A36D76">
              <w:rPr>
                <w:noProof/>
                <w:webHidden/>
              </w:rPr>
              <w:instrText xml:space="preserve"> PAGEREF _Toc134620411 \h </w:instrText>
            </w:r>
            <w:r w:rsidR="00A36D76">
              <w:rPr>
                <w:noProof/>
                <w:webHidden/>
              </w:rPr>
            </w:r>
            <w:r w:rsidR="00A36D76">
              <w:rPr>
                <w:noProof/>
                <w:webHidden/>
              </w:rPr>
              <w:fldChar w:fldCharType="separate"/>
            </w:r>
            <w:r w:rsidR="006F6BD1">
              <w:rPr>
                <w:noProof/>
                <w:webHidden/>
              </w:rPr>
              <w:t>25</w:t>
            </w:r>
            <w:r w:rsidR="00A36D76">
              <w:rPr>
                <w:noProof/>
                <w:webHidden/>
              </w:rPr>
              <w:fldChar w:fldCharType="end"/>
            </w:r>
          </w:hyperlink>
        </w:p>
        <w:p w14:paraId="31E3AC4E" w14:textId="250A2F6A" w:rsidR="00A36D76" w:rsidRDefault="00000000" w:rsidP="001164FD">
          <w:pPr>
            <w:pStyle w:val="TOC1"/>
            <w:rPr>
              <w:rFonts w:asciiTheme="minorHAnsi" w:eastAsiaTheme="minorEastAsia" w:hAnsiTheme="minorHAnsi" w:cstheme="minorBidi"/>
              <w:noProof/>
              <w:kern w:val="2"/>
              <w:sz w:val="22"/>
              <w:szCs w:val="22"/>
              <w14:ligatures w14:val="standardContextual"/>
            </w:rPr>
          </w:pPr>
          <w:hyperlink w:anchor="_Toc134620412" w:history="1">
            <w:r w:rsidR="00A36D76" w:rsidRPr="00246B3E">
              <w:rPr>
                <w:rStyle w:val="Hyperlink"/>
                <w:noProof/>
              </w:rPr>
              <w:t>(i)</w:t>
            </w:r>
            <w:r w:rsidR="00A36D76" w:rsidRPr="00246B3E">
              <w:rPr>
                <w:rStyle w:val="Hyperlink"/>
                <w:i/>
                <w:noProof/>
              </w:rPr>
              <w:t xml:space="preserve"> Compliance Schedule Authorization Provision</w:t>
            </w:r>
            <w:r w:rsidR="00A36D76">
              <w:rPr>
                <w:noProof/>
                <w:webHidden/>
              </w:rPr>
              <w:tab/>
            </w:r>
            <w:r w:rsidR="00A36D76">
              <w:rPr>
                <w:noProof/>
                <w:webHidden/>
              </w:rPr>
              <w:fldChar w:fldCharType="begin"/>
            </w:r>
            <w:r w:rsidR="00A36D76">
              <w:rPr>
                <w:noProof/>
                <w:webHidden/>
              </w:rPr>
              <w:instrText xml:space="preserve"> PAGEREF _Toc134620412 \h </w:instrText>
            </w:r>
            <w:r w:rsidR="00A36D76">
              <w:rPr>
                <w:noProof/>
                <w:webHidden/>
              </w:rPr>
            </w:r>
            <w:r w:rsidR="00A36D76">
              <w:rPr>
                <w:noProof/>
                <w:webHidden/>
              </w:rPr>
              <w:fldChar w:fldCharType="separate"/>
            </w:r>
            <w:r w:rsidR="006F6BD1">
              <w:rPr>
                <w:noProof/>
                <w:webHidden/>
              </w:rPr>
              <w:t>27</w:t>
            </w:r>
            <w:r w:rsidR="00A36D76">
              <w:rPr>
                <w:noProof/>
                <w:webHidden/>
              </w:rPr>
              <w:fldChar w:fldCharType="end"/>
            </w:r>
          </w:hyperlink>
        </w:p>
        <w:p w14:paraId="0655F0E6" w14:textId="5F644632" w:rsidR="00A36D76" w:rsidRDefault="00000000" w:rsidP="001164FD">
          <w:pPr>
            <w:pStyle w:val="TOC1"/>
            <w:rPr>
              <w:rFonts w:asciiTheme="minorHAnsi" w:eastAsiaTheme="minorEastAsia" w:hAnsiTheme="minorHAnsi" w:cstheme="minorBidi"/>
              <w:noProof/>
              <w:kern w:val="2"/>
              <w:sz w:val="22"/>
              <w:szCs w:val="22"/>
              <w14:ligatures w14:val="standardContextual"/>
            </w:rPr>
          </w:pPr>
          <w:hyperlink w:anchor="_Toc134620413" w:history="1">
            <w:r w:rsidR="00A36D76" w:rsidRPr="00246B3E">
              <w:rPr>
                <w:rStyle w:val="Hyperlink"/>
                <w:noProof/>
              </w:rPr>
              <w:t>(j)</w:t>
            </w:r>
            <w:r w:rsidR="00A36D76" w:rsidRPr="00246B3E">
              <w:rPr>
                <w:rStyle w:val="Hyperlink"/>
                <w:i/>
                <w:noProof/>
              </w:rPr>
              <w:t xml:space="preserve"> WQS</w:t>
            </w:r>
            <w:r w:rsidR="00A36D76" w:rsidRPr="00246B3E">
              <w:rPr>
                <w:rStyle w:val="Hyperlink"/>
                <w:i/>
                <w:iCs/>
                <w:noProof/>
              </w:rPr>
              <w:t xml:space="preserve"> Variances</w:t>
            </w:r>
            <w:r w:rsidR="00A36D76">
              <w:rPr>
                <w:noProof/>
                <w:webHidden/>
              </w:rPr>
              <w:tab/>
            </w:r>
            <w:r w:rsidR="00A36D76">
              <w:rPr>
                <w:noProof/>
                <w:webHidden/>
              </w:rPr>
              <w:fldChar w:fldCharType="begin"/>
            </w:r>
            <w:r w:rsidR="00A36D76">
              <w:rPr>
                <w:noProof/>
                <w:webHidden/>
              </w:rPr>
              <w:instrText xml:space="preserve"> PAGEREF _Toc134620413 \h </w:instrText>
            </w:r>
            <w:r w:rsidR="00A36D76">
              <w:rPr>
                <w:noProof/>
                <w:webHidden/>
              </w:rPr>
            </w:r>
            <w:r w:rsidR="00A36D76">
              <w:rPr>
                <w:noProof/>
                <w:webHidden/>
              </w:rPr>
              <w:fldChar w:fldCharType="separate"/>
            </w:r>
            <w:r w:rsidR="006F6BD1">
              <w:rPr>
                <w:noProof/>
                <w:webHidden/>
              </w:rPr>
              <w:t>27</w:t>
            </w:r>
            <w:r w:rsidR="00A36D76">
              <w:rPr>
                <w:noProof/>
                <w:webHidden/>
              </w:rPr>
              <w:fldChar w:fldCharType="end"/>
            </w:r>
          </w:hyperlink>
        </w:p>
        <w:p w14:paraId="2A0762C0" w14:textId="22E62C9E" w:rsidR="00A36D76" w:rsidRDefault="00000000" w:rsidP="001164FD">
          <w:pPr>
            <w:pStyle w:val="TOC1"/>
            <w:rPr>
              <w:rFonts w:asciiTheme="minorHAnsi" w:eastAsiaTheme="minorEastAsia" w:hAnsiTheme="minorHAnsi" w:cstheme="minorBidi"/>
              <w:noProof/>
              <w:kern w:val="2"/>
              <w:sz w:val="22"/>
              <w:szCs w:val="22"/>
              <w14:ligatures w14:val="standardContextual"/>
            </w:rPr>
          </w:pPr>
          <w:hyperlink w:anchor="_Toc134620414" w:history="1">
            <w:r w:rsidR="00A36D76" w:rsidRPr="00246B3E">
              <w:rPr>
                <w:rStyle w:val="Hyperlink"/>
                <w:noProof/>
              </w:rPr>
              <w:t>(k)</w:t>
            </w:r>
            <w:r w:rsidR="00A36D76" w:rsidRPr="00246B3E">
              <w:rPr>
                <w:rStyle w:val="Hyperlink"/>
                <w:i/>
                <w:noProof/>
              </w:rPr>
              <w:t xml:space="preserve"> Water</w:t>
            </w:r>
            <w:r w:rsidR="00A36D76" w:rsidRPr="00246B3E">
              <w:rPr>
                <w:rStyle w:val="Hyperlink"/>
                <w:i/>
                <w:iCs/>
                <w:noProof/>
              </w:rPr>
              <w:t xml:space="preserve"> Body-Specific Criteria, and WQS Variances</w:t>
            </w:r>
            <w:r w:rsidR="00A36D76">
              <w:rPr>
                <w:noProof/>
                <w:webHidden/>
              </w:rPr>
              <w:tab/>
            </w:r>
            <w:r w:rsidR="00A36D76">
              <w:rPr>
                <w:noProof/>
                <w:webHidden/>
              </w:rPr>
              <w:fldChar w:fldCharType="begin"/>
            </w:r>
            <w:r w:rsidR="00A36D76">
              <w:rPr>
                <w:noProof/>
                <w:webHidden/>
              </w:rPr>
              <w:instrText xml:space="preserve"> PAGEREF _Toc134620414 \h </w:instrText>
            </w:r>
            <w:r w:rsidR="00A36D76">
              <w:rPr>
                <w:noProof/>
                <w:webHidden/>
              </w:rPr>
            </w:r>
            <w:r w:rsidR="00A36D76">
              <w:rPr>
                <w:noProof/>
                <w:webHidden/>
              </w:rPr>
              <w:fldChar w:fldCharType="separate"/>
            </w:r>
            <w:r w:rsidR="006F6BD1">
              <w:rPr>
                <w:noProof/>
                <w:webHidden/>
              </w:rPr>
              <w:t>28</w:t>
            </w:r>
            <w:r w:rsidR="00A36D76">
              <w:rPr>
                <w:noProof/>
                <w:webHidden/>
              </w:rPr>
              <w:fldChar w:fldCharType="end"/>
            </w:r>
          </w:hyperlink>
        </w:p>
        <w:p w14:paraId="78642641" w14:textId="0888FBA7" w:rsidR="00A36D76" w:rsidRDefault="00000000" w:rsidP="001164FD">
          <w:pPr>
            <w:pStyle w:val="TOC1"/>
            <w:rPr>
              <w:rFonts w:asciiTheme="minorHAnsi" w:eastAsiaTheme="minorEastAsia" w:hAnsiTheme="minorHAnsi" w:cstheme="minorBidi"/>
              <w:noProof/>
              <w:kern w:val="2"/>
              <w:sz w:val="22"/>
              <w:szCs w:val="22"/>
              <w14:ligatures w14:val="standardContextual"/>
            </w:rPr>
          </w:pPr>
          <w:hyperlink w:anchor="_Toc134620415" w:history="1">
            <w:r w:rsidR="00A36D76" w:rsidRPr="00246B3E">
              <w:rPr>
                <w:rStyle w:val="Hyperlink"/>
                <w:b/>
                <w:noProof/>
              </w:rPr>
              <w:t>References Cited</w:t>
            </w:r>
            <w:r w:rsidR="00A36D76">
              <w:rPr>
                <w:noProof/>
                <w:webHidden/>
              </w:rPr>
              <w:tab/>
            </w:r>
            <w:r w:rsidR="00A36D76">
              <w:rPr>
                <w:noProof/>
                <w:webHidden/>
              </w:rPr>
              <w:fldChar w:fldCharType="begin"/>
            </w:r>
            <w:r w:rsidR="00A36D76">
              <w:rPr>
                <w:noProof/>
                <w:webHidden/>
              </w:rPr>
              <w:instrText xml:space="preserve"> PAGEREF _Toc134620415 \h </w:instrText>
            </w:r>
            <w:r w:rsidR="00A36D76">
              <w:rPr>
                <w:noProof/>
                <w:webHidden/>
              </w:rPr>
            </w:r>
            <w:r w:rsidR="00A36D76">
              <w:rPr>
                <w:noProof/>
                <w:webHidden/>
              </w:rPr>
              <w:fldChar w:fldCharType="separate"/>
            </w:r>
            <w:r w:rsidR="006F6BD1">
              <w:rPr>
                <w:noProof/>
                <w:webHidden/>
              </w:rPr>
              <w:t>44</w:t>
            </w:r>
            <w:r w:rsidR="00A36D76">
              <w:rPr>
                <w:noProof/>
                <w:webHidden/>
              </w:rPr>
              <w:fldChar w:fldCharType="end"/>
            </w:r>
          </w:hyperlink>
        </w:p>
        <w:p w14:paraId="54D5CAB3" w14:textId="13FFFD17" w:rsidR="00F21376" w:rsidRPr="00A92C97" w:rsidRDefault="00F21376" w:rsidP="00243D93">
          <w:pPr>
            <w:tabs>
              <w:tab w:val="right" w:leader="dot" w:pos="9360"/>
            </w:tabs>
            <w:rPr>
              <w:sz w:val="22"/>
            </w:rPr>
          </w:pPr>
          <w:r w:rsidRPr="00A92C97">
            <w:rPr>
              <w:b/>
              <w:bCs/>
              <w:noProof/>
              <w:sz w:val="22"/>
            </w:rPr>
            <w:fldChar w:fldCharType="end"/>
          </w:r>
        </w:p>
      </w:sdtContent>
    </w:sdt>
    <w:p w14:paraId="0BC3133F" w14:textId="61983933" w:rsidR="00587055" w:rsidRDefault="00587055">
      <w:pPr>
        <w:spacing w:after="160" w:line="259" w:lineRule="auto"/>
        <w:rPr>
          <w:rFonts w:eastAsiaTheme="minorHAnsi"/>
        </w:rPr>
      </w:pPr>
      <w:r>
        <w:rPr>
          <w:rFonts w:eastAsiaTheme="minorHAnsi"/>
        </w:rPr>
        <w:br w:type="page"/>
      </w:r>
    </w:p>
    <w:p w14:paraId="49BAA899" w14:textId="77B9C58C" w:rsidR="00A92C97" w:rsidRPr="00244923" w:rsidRDefault="00A92C97" w:rsidP="00A92C97">
      <w:pPr>
        <w:pStyle w:val="Title"/>
        <w:rPr>
          <w:b/>
          <w:sz w:val="32"/>
        </w:rPr>
      </w:pPr>
      <w:bookmarkStart w:id="1" w:name="_Toc134620396"/>
      <w:r>
        <w:rPr>
          <w:rFonts w:eastAsiaTheme="minorHAnsi"/>
          <w:b/>
          <w:sz w:val="32"/>
        </w:rPr>
        <w:lastRenderedPageBreak/>
        <w:t>List of Tables</w:t>
      </w:r>
      <w:bookmarkEnd w:id="1"/>
    </w:p>
    <w:p w14:paraId="59D0CA8E" w14:textId="164D743D" w:rsidR="00243D93" w:rsidRDefault="00A92C97" w:rsidP="006911AD">
      <w:pPr>
        <w:pStyle w:val="TableofFigures"/>
        <w:tabs>
          <w:tab w:val="right" w:leader="dot" w:pos="9350"/>
        </w:tabs>
        <w:ind w:left="900" w:hanging="900"/>
        <w:rPr>
          <w:rFonts w:asciiTheme="minorHAnsi" w:eastAsiaTheme="minorEastAsia" w:hAnsiTheme="minorHAnsi" w:cstheme="minorBidi"/>
          <w:noProof/>
          <w:kern w:val="2"/>
          <w:sz w:val="22"/>
          <w:szCs w:val="22"/>
          <w14:ligatures w14:val="standardContextual"/>
        </w:rPr>
      </w:pPr>
      <w:r w:rsidRPr="00A92C97">
        <w:rPr>
          <w:sz w:val="20"/>
        </w:rPr>
        <w:fldChar w:fldCharType="begin"/>
      </w:r>
      <w:r w:rsidRPr="00A92C97">
        <w:rPr>
          <w:sz w:val="20"/>
        </w:rPr>
        <w:instrText xml:space="preserve"> TOC \h \z \c "Table" </w:instrText>
      </w:r>
      <w:r w:rsidRPr="00A92C97">
        <w:rPr>
          <w:sz w:val="20"/>
        </w:rPr>
        <w:fldChar w:fldCharType="separate"/>
      </w:r>
      <w:hyperlink w:anchor="_Toc134620577" w:history="1">
        <w:r w:rsidR="00243D93" w:rsidRPr="003F62D2">
          <w:rPr>
            <w:rStyle w:val="Hyperlink"/>
            <w:noProof/>
          </w:rPr>
          <w:t>Table 1. Designated uses for waterbodies within the boundaries of the Reservation</w:t>
        </w:r>
        <w:r w:rsidR="00243D93">
          <w:rPr>
            <w:noProof/>
            <w:webHidden/>
          </w:rPr>
          <w:tab/>
        </w:r>
        <w:r w:rsidR="00243D93">
          <w:rPr>
            <w:noProof/>
            <w:webHidden/>
          </w:rPr>
          <w:fldChar w:fldCharType="begin"/>
        </w:r>
        <w:r w:rsidR="00243D93">
          <w:rPr>
            <w:noProof/>
            <w:webHidden/>
          </w:rPr>
          <w:instrText xml:space="preserve"> PAGEREF _Toc134620577 \h </w:instrText>
        </w:r>
        <w:r w:rsidR="00243D93">
          <w:rPr>
            <w:noProof/>
            <w:webHidden/>
          </w:rPr>
        </w:r>
        <w:r w:rsidR="00243D93">
          <w:rPr>
            <w:noProof/>
            <w:webHidden/>
          </w:rPr>
          <w:fldChar w:fldCharType="separate"/>
        </w:r>
        <w:r w:rsidR="006F6BD1">
          <w:rPr>
            <w:noProof/>
            <w:webHidden/>
          </w:rPr>
          <w:t>14</w:t>
        </w:r>
        <w:r w:rsidR="00243D93">
          <w:rPr>
            <w:noProof/>
            <w:webHidden/>
          </w:rPr>
          <w:fldChar w:fldCharType="end"/>
        </w:r>
      </w:hyperlink>
    </w:p>
    <w:p w14:paraId="39F79050" w14:textId="6E8F0115" w:rsidR="00243D93" w:rsidRDefault="00000000" w:rsidP="006911AD">
      <w:pPr>
        <w:pStyle w:val="TableofFigures"/>
        <w:tabs>
          <w:tab w:val="right" w:leader="dot" w:pos="9350"/>
        </w:tabs>
        <w:ind w:left="900" w:hanging="900"/>
        <w:rPr>
          <w:rFonts w:asciiTheme="minorHAnsi" w:eastAsiaTheme="minorEastAsia" w:hAnsiTheme="minorHAnsi" w:cstheme="minorBidi"/>
          <w:noProof/>
          <w:kern w:val="2"/>
          <w:sz w:val="22"/>
          <w:szCs w:val="22"/>
          <w14:ligatures w14:val="standardContextual"/>
        </w:rPr>
      </w:pPr>
      <w:hyperlink w:anchor="_Toc134620578" w:history="1">
        <w:r w:rsidR="00243D93" w:rsidRPr="003F62D2">
          <w:rPr>
            <w:rStyle w:val="Hyperlink"/>
            <w:noProof/>
          </w:rPr>
          <w:t>Table 2. Dissolved Oxygen Aquatic Life Criteria for Fresh Waters</w:t>
        </w:r>
        <w:r w:rsidR="00243D93">
          <w:rPr>
            <w:noProof/>
            <w:webHidden/>
          </w:rPr>
          <w:tab/>
        </w:r>
        <w:r w:rsidR="00243D93">
          <w:rPr>
            <w:noProof/>
            <w:webHidden/>
          </w:rPr>
          <w:fldChar w:fldCharType="begin"/>
        </w:r>
        <w:r w:rsidR="00243D93">
          <w:rPr>
            <w:noProof/>
            <w:webHidden/>
          </w:rPr>
          <w:instrText xml:space="preserve"> PAGEREF _Toc134620578 \h </w:instrText>
        </w:r>
        <w:r w:rsidR="00243D93">
          <w:rPr>
            <w:noProof/>
            <w:webHidden/>
          </w:rPr>
        </w:r>
        <w:r w:rsidR="00243D93">
          <w:rPr>
            <w:noProof/>
            <w:webHidden/>
          </w:rPr>
          <w:fldChar w:fldCharType="separate"/>
        </w:r>
        <w:r w:rsidR="006F6BD1">
          <w:rPr>
            <w:noProof/>
            <w:webHidden/>
          </w:rPr>
          <w:t>19</w:t>
        </w:r>
        <w:r w:rsidR="00243D93">
          <w:rPr>
            <w:noProof/>
            <w:webHidden/>
          </w:rPr>
          <w:fldChar w:fldCharType="end"/>
        </w:r>
      </w:hyperlink>
    </w:p>
    <w:p w14:paraId="69682806" w14:textId="72D581DB" w:rsidR="00243D93" w:rsidRDefault="00000000" w:rsidP="006911AD">
      <w:pPr>
        <w:pStyle w:val="TableofFigures"/>
        <w:tabs>
          <w:tab w:val="right" w:leader="dot" w:pos="9350"/>
        </w:tabs>
        <w:ind w:left="900" w:hanging="900"/>
        <w:rPr>
          <w:rFonts w:asciiTheme="minorHAnsi" w:eastAsiaTheme="minorEastAsia" w:hAnsiTheme="minorHAnsi" w:cstheme="minorBidi"/>
          <w:noProof/>
          <w:kern w:val="2"/>
          <w:sz w:val="22"/>
          <w:szCs w:val="22"/>
          <w14:ligatures w14:val="standardContextual"/>
        </w:rPr>
      </w:pPr>
      <w:hyperlink w:anchor="_Toc134620579" w:history="1">
        <w:r w:rsidR="00243D93" w:rsidRPr="003F62D2">
          <w:rPr>
            <w:rStyle w:val="Hyperlink"/>
            <w:noProof/>
          </w:rPr>
          <w:t>Table 3. Nutrient and Organic Matter Objectives</w:t>
        </w:r>
        <w:r w:rsidR="00243D93">
          <w:rPr>
            <w:noProof/>
            <w:webHidden/>
          </w:rPr>
          <w:tab/>
        </w:r>
        <w:r w:rsidR="00243D93">
          <w:rPr>
            <w:noProof/>
            <w:webHidden/>
          </w:rPr>
          <w:fldChar w:fldCharType="begin"/>
        </w:r>
        <w:r w:rsidR="00243D93">
          <w:rPr>
            <w:noProof/>
            <w:webHidden/>
          </w:rPr>
          <w:instrText xml:space="preserve"> PAGEREF _Toc134620579 \h </w:instrText>
        </w:r>
        <w:r w:rsidR="00243D93">
          <w:rPr>
            <w:noProof/>
            <w:webHidden/>
          </w:rPr>
        </w:r>
        <w:r w:rsidR="00243D93">
          <w:rPr>
            <w:noProof/>
            <w:webHidden/>
          </w:rPr>
          <w:fldChar w:fldCharType="separate"/>
        </w:r>
        <w:r w:rsidR="006F6BD1">
          <w:rPr>
            <w:noProof/>
            <w:webHidden/>
          </w:rPr>
          <w:t>20</w:t>
        </w:r>
        <w:r w:rsidR="00243D93">
          <w:rPr>
            <w:noProof/>
            <w:webHidden/>
          </w:rPr>
          <w:fldChar w:fldCharType="end"/>
        </w:r>
      </w:hyperlink>
    </w:p>
    <w:p w14:paraId="5BD45BA6" w14:textId="4E195E97" w:rsidR="00243D93" w:rsidRDefault="00000000" w:rsidP="006911AD">
      <w:pPr>
        <w:pStyle w:val="TableofFigures"/>
        <w:tabs>
          <w:tab w:val="right" w:leader="dot" w:pos="9350"/>
        </w:tabs>
        <w:ind w:left="900" w:hanging="900"/>
        <w:rPr>
          <w:rFonts w:asciiTheme="minorHAnsi" w:eastAsiaTheme="minorEastAsia" w:hAnsiTheme="minorHAnsi" w:cstheme="minorBidi"/>
          <w:noProof/>
          <w:kern w:val="2"/>
          <w:sz w:val="22"/>
          <w:szCs w:val="22"/>
          <w14:ligatures w14:val="standardContextual"/>
        </w:rPr>
      </w:pPr>
      <w:hyperlink w:anchor="_Toc134620580" w:history="1">
        <w:r w:rsidR="00243D93" w:rsidRPr="003F62D2">
          <w:rPr>
            <w:rStyle w:val="Hyperlink"/>
            <w:noProof/>
          </w:rPr>
          <w:t>Table 4. Specific Water Quality Objectives for Reservation Waterbodies</w:t>
        </w:r>
        <w:r w:rsidR="00243D93">
          <w:rPr>
            <w:noProof/>
            <w:webHidden/>
          </w:rPr>
          <w:tab/>
        </w:r>
        <w:r w:rsidR="00243D93">
          <w:rPr>
            <w:noProof/>
            <w:webHidden/>
          </w:rPr>
          <w:fldChar w:fldCharType="begin"/>
        </w:r>
        <w:r w:rsidR="00243D93">
          <w:rPr>
            <w:noProof/>
            <w:webHidden/>
          </w:rPr>
          <w:instrText xml:space="preserve"> PAGEREF _Toc134620580 \h </w:instrText>
        </w:r>
        <w:r w:rsidR="00243D93">
          <w:rPr>
            <w:noProof/>
            <w:webHidden/>
          </w:rPr>
        </w:r>
        <w:r w:rsidR="00243D93">
          <w:rPr>
            <w:noProof/>
            <w:webHidden/>
          </w:rPr>
          <w:fldChar w:fldCharType="separate"/>
        </w:r>
        <w:r w:rsidR="006F6BD1">
          <w:rPr>
            <w:noProof/>
            <w:webHidden/>
          </w:rPr>
          <w:t>28</w:t>
        </w:r>
        <w:r w:rsidR="00243D93">
          <w:rPr>
            <w:noProof/>
            <w:webHidden/>
          </w:rPr>
          <w:fldChar w:fldCharType="end"/>
        </w:r>
      </w:hyperlink>
    </w:p>
    <w:p w14:paraId="7CCCD79A" w14:textId="69FEB841" w:rsidR="00243D93" w:rsidRDefault="00000000" w:rsidP="006911AD">
      <w:pPr>
        <w:pStyle w:val="TableofFigures"/>
        <w:tabs>
          <w:tab w:val="right" w:leader="dot" w:pos="9350"/>
        </w:tabs>
        <w:ind w:left="540" w:hanging="540"/>
        <w:rPr>
          <w:rFonts w:asciiTheme="minorHAnsi" w:eastAsiaTheme="minorEastAsia" w:hAnsiTheme="minorHAnsi" w:cstheme="minorBidi"/>
          <w:noProof/>
          <w:kern w:val="2"/>
          <w:sz w:val="22"/>
          <w:szCs w:val="22"/>
          <w14:ligatures w14:val="standardContextual"/>
        </w:rPr>
      </w:pPr>
      <w:hyperlink w:anchor="_Toc134620581" w:history="1">
        <w:r w:rsidR="00243D93" w:rsidRPr="003F62D2">
          <w:rPr>
            <w:rStyle w:val="Hyperlink"/>
            <w:noProof/>
          </w:rPr>
          <w:t>Table 5. Aquatic life criteria</w:t>
        </w:r>
        <w:r w:rsidR="00243D93">
          <w:rPr>
            <w:noProof/>
            <w:webHidden/>
          </w:rPr>
          <w:tab/>
        </w:r>
        <w:r w:rsidR="00243D93">
          <w:rPr>
            <w:noProof/>
            <w:webHidden/>
          </w:rPr>
          <w:fldChar w:fldCharType="begin"/>
        </w:r>
        <w:r w:rsidR="00243D93">
          <w:rPr>
            <w:noProof/>
            <w:webHidden/>
          </w:rPr>
          <w:instrText xml:space="preserve"> PAGEREF _Toc134620581 \h </w:instrText>
        </w:r>
        <w:r w:rsidR="00243D93">
          <w:rPr>
            <w:noProof/>
            <w:webHidden/>
          </w:rPr>
        </w:r>
        <w:r w:rsidR="00243D93">
          <w:rPr>
            <w:noProof/>
            <w:webHidden/>
          </w:rPr>
          <w:fldChar w:fldCharType="separate"/>
        </w:r>
        <w:r w:rsidR="006F6BD1">
          <w:rPr>
            <w:noProof/>
            <w:webHidden/>
          </w:rPr>
          <w:t>29</w:t>
        </w:r>
        <w:r w:rsidR="00243D93">
          <w:rPr>
            <w:noProof/>
            <w:webHidden/>
          </w:rPr>
          <w:fldChar w:fldCharType="end"/>
        </w:r>
      </w:hyperlink>
    </w:p>
    <w:p w14:paraId="59782927" w14:textId="60FA289B" w:rsidR="00243D93" w:rsidRDefault="00000000" w:rsidP="006911AD">
      <w:pPr>
        <w:pStyle w:val="TableofFigures"/>
        <w:tabs>
          <w:tab w:val="right" w:leader="dot" w:pos="9350"/>
        </w:tabs>
        <w:ind w:left="900" w:hanging="900"/>
        <w:rPr>
          <w:rFonts w:asciiTheme="minorHAnsi" w:eastAsiaTheme="minorEastAsia" w:hAnsiTheme="minorHAnsi" w:cstheme="minorBidi"/>
          <w:noProof/>
          <w:kern w:val="2"/>
          <w:sz w:val="22"/>
          <w:szCs w:val="22"/>
          <w14:ligatures w14:val="standardContextual"/>
        </w:rPr>
      </w:pPr>
      <w:hyperlink w:anchor="_Toc134620582" w:history="1">
        <w:r w:rsidR="00243D93" w:rsidRPr="003F62D2">
          <w:rPr>
            <w:rStyle w:val="Hyperlink"/>
            <w:noProof/>
          </w:rPr>
          <w:t>Table 6. Copper Aquatic Life Criteria for Fresh Waters (Season-Specific)</w:t>
        </w:r>
        <w:r w:rsidR="00243D93">
          <w:rPr>
            <w:noProof/>
            <w:webHidden/>
          </w:rPr>
          <w:tab/>
        </w:r>
        <w:r w:rsidR="00243D93">
          <w:rPr>
            <w:noProof/>
            <w:webHidden/>
          </w:rPr>
          <w:fldChar w:fldCharType="begin"/>
        </w:r>
        <w:r w:rsidR="00243D93">
          <w:rPr>
            <w:noProof/>
            <w:webHidden/>
          </w:rPr>
          <w:instrText xml:space="preserve"> PAGEREF _Toc134620582 \h </w:instrText>
        </w:r>
        <w:r w:rsidR="00243D93">
          <w:rPr>
            <w:noProof/>
            <w:webHidden/>
          </w:rPr>
        </w:r>
        <w:r w:rsidR="00243D93">
          <w:rPr>
            <w:noProof/>
            <w:webHidden/>
          </w:rPr>
          <w:fldChar w:fldCharType="separate"/>
        </w:r>
        <w:r w:rsidR="006F6BD1">
          <w:rPr>
            <w:noProof/>
            <w:webHidden/>
          </w:rPr>
          <w:t>31</w:t>
        </w:r>
        <w:r w:rsidR="00243D93">
          <w:rPr>
            <w:noProof/>
            <w:webHidden/>
          </w:rPr>
          <w:fldChar w:fldCharType="end"/>
        </w:r>
      </w:hyperlink>
    </w:p>
    <w:p w14:paraId="71CFA0E5" w14:textId="7FEE9A43" w:rsidR="00243D93" w:rsidRDefault="00000000" w:rsidP="006911AD">
      <w:pPr>
        <w:pStyle w:val="TableofFigures"/>
        <w:tabs>
          <w:tab w:val="right" w:leader="dot" w:pos="9350"/>
        </w:tabs>
        <w:ind w:left="900" w:hanging="900"/>
        <w:rPr>
          <w:rFonts w:asciiTheme="minorHAnsi" w:eastAsiaTheme="minorEastAsia" w:hAnsiTheme="minorHAnsi" w:cstheme="minorBidi"/>
          <w:noProof/>
          <w:kern w:val="2"/>
          <w:sz w:val="22"/>
          <w:szCs w:val="22"/>
          <w14:ligatures w14:val="standardContextual"/>
        </w:rPr>
      </w:pPr>
      <w:hyperlink w:anchor="_Toc134620583" w:history="1">
        <w:r w:rsidR="00243D93" w:rsidRPr="003F62D2">
          <w:rPr>
            <w:rStyle w:val="Hyperlink"/>
            <w:noProof/>
          </w:rPr>
          <w:t>Table 7. Selenium Aquatic Life Criteria for Fresh Waters</w:t>
        </w:r>
        <w:r w:rsidR="00243D93">
          <w:rPr>
            <w:noProof/>
            <w:webHidden/>
          </w:rPr>
          <w:tab/>
        </w:r>
        <w:r w:rsidR="00243D93">
          <w:rPr>
            <w:noProof/>
            <w:webHidden/>
          </w:rPr>
          <w:fldChar w:fldCharType="begin"/>
        </w:r>
        <w:r w:rsidR="00243D93">
          <w:rPr>
            <w:noProof/>
            <w:webHidden/>
          </w:rPr>
          <w:instrText xml:space="preserve"> PAGEREF _Toc134620583 \h </w:instrText>
        </w:r>
        <w:r w:rsidR="00243D93">
          <w:rPr>
            <w:noProof/>
            <w:webHidden/>
          </w:rPr>
        </w:r>
        <w:r w:rsidR="00243D93">
          <w:rPr>
            <w:noProof/>
            <w:webHidden/>
          </w:rPr>
          <w:fldChar w:fldCharType="separate"/>
        </w:r>
        <w:r w:rsidR="006F6BD1">
          <w:rPr>
            <w:noProof/>
            <w:webHidden/>
          </w:rPr>
          <w:t>32</w:t>
        </w:r>
        <w:r w:rsidR="00243D93">
          <w:rPr>
            <w:noProof/>
            <w:webHidden/>
          </w:rPr>
          <w:fldChar w:fldCharType="end"/>
        </w:r>
      </w:hyperlink>
    </w:p>
    <w:p w14:paraId="455C6854" w14:textId="602D1969" w:rsidR="00243D93" w:rsidRDefault="00000000" w:rsidP="006911AD">
      <w:pPr>
        <w:pStyle w:val="TableofFigures"/>
        <w:tabs>
          <w:tab w:val="right" w:leader="dot" w:pos="9350"/>
        </w:tabs>
        <w:ind w:left="900" w:hanging="900"/>
        <w:rPr>
          <w:rFonts w:asciiTheme="minorHAnsi" w:eastAsiaTheme="minorEastAsia" w:hAnsiTheme="minorHAnsi" w:cstheme="minorBidi"/>
          <w:noProof/>
          <w:kern w:val="2"/>
          <w:sz w:val="22"/>
          <w:szCs w:val="22"/>
          <w14:ligatures w14:val="standardContextual"/>
        </w:rPr>
      </w:pPr>
      <w:hyperlink w:anchor="_Toc134620584" w:history="1">
        <w:r w:rsidR="00243D93" w:rsidRPr="003F62D2">
          <w:rPr>
            <w:rStyle w:val="Hyperlink"/>
            <w:noProof/>
          </w:rPr>
          <w:t>Table 8. Ammonia Aquatic Life Criteria for Fresh Waters</w:t>
        </w:r>
        <w:r w:rsidR="00243D93">
          <w:rPr>
            <w:noProof/>
            <w:webHidden/>
          </w:rPr>
          <w:tab/>
        </w:r>
        <w:r w:rsidR="00243D93">
          <w:rPr>
            <w:noProof/>
            <w:webHidden/>
          </w:rPr>
          <w:fldChar w:fldCharType="begin"/>
        </w:r>
        <w:r w:rsidR="00243D93">
          <w:rPr>
            <w:noProof/>
            <w:webHidden/>
          </w:rPr>
          <w:instrText xml:space="preserve"> PAGEREF _Toc134620584 \h </w:instrText>
        </w:r>
        <w:r w:rsidR="00243D93">
          <w:rPr>
            <w:noProof/>
            <w:webHidden/>
          </w:rPr>
        </w:r>
        <w:r w:rsidR="00243D93">
          <w:rPr>
            <w:noProof/>
            <w:webHidden/>
          </w:rPr>
          <w:fldChar w:fldCharType="separate"/>
        </w:r>
        <w:r w:rsidR="006F6BD1">
          <w:rPr>
            <w:noProof/>
            <w:webHidden/>
          </w:rPr>
          <w:t>33</w:t>
        </w:r>
        <w:r w:rsidR="00243D93">
          <w:rPr>
            <w:noProof/>
            <w:webHidden/>
          </w:rPr>
          <w:fldChar w:fldCharType="end"/>
        </w:r>
      </w:hyperlink>
    </w:p>
    <w:p w14:paraId="051B312A" w14:textId="2BB53302" w:rsidR="00243D93" w:rsidRDefault="00000000" w:rsidP="006911AD">
      <w:pPr>
        <w:pStyle w:val="TableofFigures"/>
        <w:tabs>
          <w:tab w:val="right" w:leader="dot" w:pos="9350"/>
        </w:tabs>
        <w:ind w:left="900" w:hanging="900"/>
        <w:rPr>
          <w:rFonts w:asciiTheme="minorHAnsi" w:eastAsiaTheme="minorEastAsia" w:hAnsiTheme="minorHAnsi" w:cstheme="minorBidi"/>
          <w:noProof/>
          <w:kern w:val="2"/>
          <w:sz w:val="22"/>
          <w:szCs w:val="22"/>
          <w14:ligatures w14:val="standardContextual"/>
        </w:rPr>
      </w:pPr>
      <w:hyperlink w:anchor="_Toc134620585" w:history="1">
        <w:r w:rsidR="00243D93" w:rsidRPr="003F62D2">
          <w:rPr>
            <w:rStyle w:val="Hyperlink"/>
            <w:noProof/>
          </w:rPr>
          <w:t>Table 9. Human Health Criteria based on a Fish Consumption Rate of 175 grams/day and Cancer Risk Level of 1 in 10,000,000 people (10</w:t>
        </w:r>
        <w:r w:rsidR="00243D93" w:rsidRPr="003F62D2">
          <w:rPr>
            <w:rStyle w:val="Hyperlink"/>
            <w:noProof/>
            <w:vertAlign w:val="superscript"/>
          </w:rPr>
          <w:t>-7</w:t>
        </w:r>
        <w:r w:rsidR="00243D93" w:rsidRPr="003F62D2">
          <w:rPr>
            <w:rStyle w:val="Hyperlink"/>
            <w:noProof/>
          </w:rPr>
          <w:t>).</w:t>
        </w:r>
        <w:r w:rsidR="00243D93">
          <w:rPr>
            <w:noProof/>
            <w:webHidden/>
          </w:rPr>
          <w:tab/>
        </w:r>
        <w:r w:rsidR="00243D93">
          <w:rPr>
            <w:noProof/>
            <w:webHidden/>
          </w:rPr>
          <w:fldChar w:fldCharType="begin"/>
        </w:r>
        <w:r w:rsidR="00243D93">
          <w:rPr>
            <w:noProof/>
            <w:webHidden/>
          </w:rPr>
          <w:instrText xml:space="preserve"> PAGEREF _Toc134620585 \h </w:instrText>
        </w:r>
        <w:r w:rsidR="00243D93">
          <w:rPr>
            <w:noProof/>
            <w:webHidden/>
          </w:rPr>
        </w:r>
        <w:r w:rsidR="00243D93">
          <w:rPr>
            <w:noProof/>
            <w:webHidden/>
          </w:rPr>
          <w:fldChar w:fldCharType="separate"/>
        </w:r>
        <w:r w:rsidR="006F6BD1">
          <w:rPr>
            <w:noProof/>
            <w:webHidden/>
          </w:rPr>
          <w:t>34</w:t>
        </w:r>
        <w:r w:rsidR="00243D93">
          <w:rPr>
            <w:noProof/>
            <w:webHidden/>
          </w:rPr>
          <w:fldChar w:fldCharType="end"/>
        </w:r>
      </w:hyperlink>
    </w:p>
    <w:p w14:paraId="7F39D924" w14:textId="06F52B4D" w:rsidR="00243D93" w:rsidRDefault="00000000" w:rsidP="006911AD">
      <w:pPr>
        <w:pStyle w:val="TableofFigures"/>
        <w:tabs>
          <w:tab w:val="right" w:leader="dot" w:pos="9350"/>
        </w:tabs>
        <w:ind w:left="900" w:hanging="900"/>
        <w:rPr>
          <w:rFonts w:asciiTheme="minorHAnsi" w:eastAsiaTheme="minorEastAsia" w:hAnsiTheme="minorHAnsi" w:cstheme="minorBidi"/>
          <w:noProof/>
          <w:kern w:val="2"/>
          <w:sz w:val="22"/>
          <w:szCs w:val="22"/>
          <w14:ligatures w14:val="standardContextual"/>
        </w:rPr>
      </w:pPr>
      <w:hyperlink w:anchor="_Toc134620586" w:history="1">
        <w:r w:rsidR="00243D93" w:rsidRPr="003F62D2">
          <w:rPr>
            <w:rStyle w:val="Hyperlink"/>
            <w:noProof/>
          </w:rPr>
          <w:t>Table 10. Maximum Contaminant Levels for Inorganic Chemicals</w:t>
        </w:r>
        <w:r w:rsidR="00243D93">
          <w:rPr>
            <w:noProof/>
            <w:webHidden/>
          </w:rPr>
          <w:tab/>
        </w:r>
        <w:r w:rsidR="00243D93">
          <w:rPr>
            <w:noProof/>
            <w:webHidden/>
          </w:rPr>
          <w:fldChar w:fldCharType="begin"/>
        </w:r>
        <w:r w:rsidR="00243D93">
          <w:rPr>
            <w:noProof/>
            <w:webHidden/>
          </w:rPr>
          <w:instrText xml:space="preserve"> PAGEREF _Toc134620586 \h </w:instrText>
        </w:r>
        <w:r w:rsidR="00243D93">
          <w:rPr>
            <w:noProof/>
            <w:webHidden/>
          </w:rPr>
        </w:r>
        <w:r w:rsidR="00243D93">
          <w:rPr>
            <w:noProof/>
            <w:webHidden/>
          </w:rPr>
          <w:fldChar w:fldCharType="separate"/>
        </w:r>
        <w:r w:rsidR="006F6BD1">
          <w:rPr>
            <w:noProof/>
            <w:webHidden/>
          </w:rPr>
          <w:t>37</w:t>
        </w:r>
        <w:r w:rsidR="00243D93">
          <w:rPr>
            <w:noProof/>
            <w:webHidden/>
          </w:rPr>
          <w:fldChar w:fldCharType="end"/>
        </w:r>
      </w:hyperlink>
    </w:p>
    <w:p w14:paraId="694C45D1" w14:textId="17D07E1C" w:rsidR="00243D93" w:rsidRDefault="00000000" w:rsidP="006911AD">
      <w:pPr>
        <w:pStyle w:val="TableofFigures"/>
        <w:tabs>
          <w:tab w:val="right" w:leader="dot" w:pos="9350"/>
        </w:tabs>
        <w:ind w:left="900" w:hanging="900"/>
        <w:rPr>
          <w:rFonts w:asciiTheme="minorHAnsi" w:eastAsiaTheme="minorEastAsia" w:hAnsiTheme="minorHAnsi" w:cstheme="minorBidi"/>
          <w:noProof/>
          <w:kern w:val="2"/>
          <w:sz w:val="22"/>
          <w:szCs w:val="22"/>
          <w14:ligatures w14:val="standardContextual"/>
        </w:rPr>
      </w:pPr>
      <w:hyperlink w:anchor="_Toc134620587" w:history="1">
        <w:r w:rsidR="00243D93" w:rsidRPr="003F62D2">
          <w:rPr>
            <w:rStyle w:val="Hyperlink"/>
            <w:noProof/>
          </w:rPr>
          <w:t>Table 11. Maximum Contaminant Levels for Volatile Organic Chemicals (VOCs)</w:t>
        </w:r>
        <w:r w:rsidR="00243D93">
          <w:rPr>
            <w:noProof/>
            <w:webHidden/>
          </w:rPr>
          <w:tab/>
        </w:r>
        <w:r w:rsidR="00243D93">
          <w:rPr>
            <w:noProof/>
            <w:webHidden/>
          </w:rPr>
          <w:fldChar w:fldCharType="begin"/>
        </w:r>
        <w:r w:rsidR="00243D93">
          <w:rPr>
            <w:noProof/>
            <w:webHidden/>
          </w:rPr>
          <w:instrText xml:space="preserve"> PAGEREF _Toc134620587 \h </w:instrText>
        </w:r>
        <w:r w:rsidR="00243D93">
          <w:rPr>
            <w:noProof/>
            <w:webHidden/>
          </w:rPr>
        </w:r>
        <w:r w:rsidR="00243D93">
          <w:rPr>
            <w:noProof/>
            <w:webHidden/>
          </w:rPr>
          <w:fldChar w:fldCharType="separate"/>
        </w:r>
        <w:r w:rsidR="006F6BD1">
          <w:rPr>
            <w:noProof/>
            <w:webHidden/>
          </w:rPr>
          <w:t>38</w:t>
        </w:r>
        <w:r w:rsidR="00243D93">
          <w:rPr>
            <w:noProof/>
            <w:webHidden/>
          </w:rPr>
          <w:fldChar w:fldCharType="end"/>
        </w:r>
      </w:hyperlink>
    </w:p>
    <w:p w14:paraId="2E1F59FD" w14:textId="132B1A8D" w:rsidR="00243D93" w:rsidRDefault="00000000" w:rsidP="006911AD">
      <w:pPr>
        <w:pStyle w:val="TableofFigures"/>
        <w:tabs>
          <w:tab w:val="right" w:leader="dot" w:pos="9350"/>
        </w:tabs>
        <w:ind w:left="900" w:hanging="900"/>
        <w:rPr>
          <w:rFonts w:asciiTheme="minorHAnsi" w:eastAsiaTheme="minorEastAsia" w:hAnsiTheme="minorHAnsi" w:cstheme="minorBidi"/>
          <w:noProof/>
          <w:kern w:val="2"/>
          <w:sz w:val="22"/>
          <w:szCs w:val="22"/>
          <w14:ligatures w14:val="standardContextual"/>
        </w:rPr>
      </w:pPr>
      <w:hyperlink w:anchor="_Toc134620588" w:history="1">
        <w:r w:rsidR="00243D93" w:rsidRPr="003F62D2">
          <w:rPr>
            <w:rStyle w:val="Hyperlink"/>
            <w:noProof/>
          </w:rPr>
          <w:t>Table 12. Maximum Contaminant Levels for Non-Volatile Synthetic Organic Chemicals (SOCs)</w:t>
        </w:r>
        <w:r w:rsidR="00243D93">
          <w:rPr>
            <w:noProof/>
            <w:webHidden/>
          </w:rPr>
          <w:tab/>
        </w:r>
        <w:r w:rsidR="00243D93">
          <w:rPr>
            <w:noProof/>
            <w:webHidden/>
          </w:rPr>
          <w:fldChar w:fldCharType="begin"/>
        </w:r>
        <w:r w:rsidR="00243D93">
          <w:rPr>
            <w:noProof/>
            <w:webHidden/>
          </w:rPr>
          <w:instrText xml:space="preserve"> PAGEREF _Toc134620588 \h </w:instrText>
        </w:r>
        <w:r w:rsidR="00243D93">
          <w:rPr>
            <w:noProof/>
            <w:webHidden/>
          </w:rPr>
        </w:r>
        <w:r w:rsidR="00243D93">
          <w:rPr>
            <w:noProof/>
            <w:webHidden/>
          </w:rPr>
          <w:fldChar w:fldCharType="separate"/>
        </w:r>
        <w:r w:rsidR="006F6BD1">
          <w:rPr>
            <w:noProof/>
            <w:webHidden/>
          </w:rPr>
          <w:t>39</w:t>
        </w:r>
        <w:r w:rsidR="00243D93">
          <w:rPr>
            <w:noProof/>
            <w:webHidden/>
          </w:rPr>
          <w:fldChar w:fldCharType="end"/>
        </w:r>
      </w:hyperlink>
    </w:p>
    <w:p w14:paraId="03CC0A71" w14:textId="409716D7" w:rsidR="00243D93" w:rsidRDefault="00000000" w:rsidP="006911AD">
      <w:pPr>
        <w:pStyle w:val="TableofFigures"/>
        <w:tabs>
          <w:tab w:val="right" w:leader="dot" w:pos="9350"/>
        </w:tabs>
        <w:ind w:left="900" w:hanging="900"/>
        <w:rPr>
          <w:rFonts w:asciiTheme="minorHAnsi" w:eastAsiaTheme="minorEastAsia" w:hAnsiTheme="minorHAnsi" w:cstheme="minorBidi"/>
          <w:noProof/>
          <w:kern w:val="2"/>
          <w:sz w:val="22"/>
          <w:szCs w:val="22"/>
          <w14:ligatures w14:val="standardContextual"/>
        </w:rPr>
      </w:pPr>
      <w:hyperlink w:anchor="_Toc134620589" w:history="1">
        <w:r w:rsidR="00243D93" w:rsidRPr="003F62D2">
          <w:rPr>
            <w:rStyle w:val="Hyperlink"/>
            <w:noProof/>
          </w:rPr>
          <w:t>Table 13. Secondary Maximum Contaminant Levels “Consumer Acceptance Contaminant Levels”</w:t>
        </w:r>
        <w:r w:rsidR="00243D93">
          <w:rPr>
            <w:noProof/>
            <w:webHidden/>
          </w:rPr>
          <w:tab/>
        </w:r>
        <w:r w:rsidR="00243D93">
          <w:rPr>
            <w:noProof/>
            <w:webHidden/>
          </w:rPr>
          <w:fldChar w:fldCharType="begin"/>
        </w:r>
        <w:r w:rsidR="00243D93">
          <w:rPr>
            <w:noProof/>
            <w:webHidden/>
          </w:rPr>
          <w:instrText xml:space="preserve"> PAGEREF _Toc134620589 \h </w:instrText>
        </w:r>
        <w:r w:rsidR="00243D93">
          <w:rPr>
            <w:noProof/>
            <w:webHidden/>
          </w:rPr>
        </w:r>
        <w:r w:rsidR="00243D93">
          <w:rPr>
            <w:noProof/>
            <w:webHidden/>
          </w:rPr>
          <w:fldChar w:fldCharType="separate"/>
        </w:r>
        <w:r w:rsidR="006F6BD1">
          <w:rPr>
            <w:noProof/>
            <w:webHidden/>
          </w:rPr>
          <w:t>40</w:t>
        </w:r>
        <w:r w:rsidR="00243D93">
          <w:rPr>
            <w:noProof/>
            <w:webHidden/>
          </w:rPr>
          <w:fldChar w:fldCharType="end"/>
        </w:r>
      </w:hyperlink>
    </w:p>
    <w:p w14:paraId="45B94820" w14:textId="53AD2E59" w:rsidR="00243D93" w:rsidRDefault="00000000" w:rsidP="006911AD">
      <w:pPr>
        <w:pStyle w:val="TableofFigures"/>
        <w:tabs>
          <w:tab w:val="right" w:leader="dot" w:pos="9350"/>
        </w:tabs>
        <w:ind w:left="900" w:hanging="900"/>
        <w:rPr>
          <w:rFonts w:asciiTheme="minorHAnsi" w:eastAsiaTheme="minorEastAsia" w:hAnsiTheme="minorHAnsi" w:cstheme="minorBidi"/>
          <w:noProof/>
          <w:kern w:val="2"/>
          <w:sz w:val="22"/>
          <w:szCs w:val="22"/>
          <w14:ligatures w14:val="standardContextual"/>
        </w:rPr>
      </w:pPr>
      <w:hyperlink w:anchor="_Toc134620590" w:history="1">
        <w:r w:rsidR="00243D93" w:rsidRPr="003F62D2">
          <w:rPr>
            <w:rStyle w:val="Hyperlink"/>
            <w:noProof/>
          </w:rPr>
          <w:t>Table 14. Secondary Maximum Contaminant Levels “Consumer Acceptance Contaminant Levels”</w:t>
        </w:r>
        <w:r w:rsidR="00243D93">
          <w:rPr>
            <w:noProof/>
            <w:webHidden/>
          </w:rPr>
          <w:tab/>
        </w:r>
        <w:r w:rsidR="00243D93">
          <w:rPr>
            <w:noProof/>
            <w:webHidden/>
          </w:rPr>
          <w:fldChar w:fldCharType="begin"/>
        </w:r>
        <w:r w:rsidR="00243D93">
          <w:rPr>
            <w:noProof/>
            <w:webHidden/>
          </w:rPr>
          <w:instrText xml:space="preserve"> PAGEREF _Toc134620590 \h </w:instrText>
        </w:r>
        <w:r w:rsidR="00243D93">
          <w:rPr>
            <w:noProof/>
            <w:webHidden/>
          </w:rPr>
        </w:r>
        <w:r w:rsidR="00243D93">
          <w:rPr>
            <w:noProof/>
            <w:webHidden/>
          </w:rPr>
          <w:fldChar w:fldCharType="separate"/>
        </w:r>
        <w:r w:rsidR="006F6BD1">
          <w:rPr>
            <w:noProof/>
            <w:webHidden/>
          </w:rPr>
          <w:t>40</w:t>
        </w:r>
        <w:r w:rsidR="00243D93">
          <w:rPr>
            <w:noProof/>
            <w:webHidden/>
          </w:rPr>
          <w:fldChar w:fldCharType="end"/>
        </w:r>
      </w:hyperlink>
    </w:p>
    <w:p w14:paraId="7010BA81" w14:textId="38B6DFDC" w:rsidR="00243D93" w:rsidRDefault="00000000" w:rsidP="006911AD">
      <w:pPr>
        <w:pStyle w:val="TableofFigures"/>
        <w:tabs>
          <w:tab w:val="right" w:leader="dot" w:pos="9350"/>
        </w:tabs>
        <w:ind w:left="900" w:hanging="900"/>
        <w:rPr>
          <w:rFonts w:asciiTheme="minorHAnsi" w:eastAsiaTheme="minorEastAsia" w:hAnsiTheme="minorHAnsi" w:cstheme="minorBidi"/>
          <w:noProof/>
          <w:kern w:val="2"/>
          <w:sz w:val="22"/>
          <w:szCs w:val="22"/>
          <w14:ligatures w14:val="standardContextual"/>
        </w:rPr>
      </w:pPr>
      <w:hyperlink w:anchor="_Toc134620591" w:history="1">
        <w:r w:rsidR="00243D93" w:rsidRPr="003F62D2">
          <w:rPr>
            <w:rStyle w:val="Hyperlink"/>
            <w:noProof/>
          </w:rPr>
          <w:t>Table 15. Radionuclide Maximum Contaminant Levels (MCLs)</w:t>
        </w:r>
        <w:r w:rsidR="00243D93">
          <w:rPr>
            <w:noProof/>
            <w:webHidden/>
          </w:rPr>
          <w:tab/>
        </w:r>
        <w:r w:rsidR="00243D93">
          <w:rPr>
            <w:noProof/>
            <w:webHidden/>
          </w:rPr>
          <w:fldChar w:fldCharType="begin"/>
        </w:r>
        <w:r w:rsidR="00243D93">
          <w:rPr>
            <w:noProof/>
            <w:webHidden/>
          </w:rPr>
          <w:instrText xml:space="preserve"> PAGEREF _Toc134620591 \h </w:instrText>
        </w:r>
        <w:r w:rsidR="00243D93">
          <w:rPr>
            <w:noProof/>
            <w:webHidden/>
          </w:rPr>
        </w:r>
        <w:r w:rsidR="00243D93">
          <w:rPr>
            <w:noProof/>
            <w:webHidden/>
          </w:rPr>
          <w:fldChar w:fldCharType="separate"/>
        </w:r>
        <w:r w:rsidR="006F6BD1">
          <w:rPr>
            <w:noProof/>
            <w:webHidden/>
          </w:rPr>
          <w:t>41</w:t>
        </w:r>
        <w:r w:rsidR="00243D93">
          <w:rPr>
            <w:noProof/>
            <w:webHidden/>
          </w:rPr>
          <w:fldChar w:fldCharType="end"/>
        </w:r>
      </w:hyperlink>
    </w:p>
    <w:p w14:paraId="4CCFE09F" w14:textId="3454BFC5" w:rsidR="00243D93" w:rsidRDefault="00000000" w:rsidP="006911AD">
      <w:pPr>
        <w:pStyle w:val="TableofFigures"/>
        <w:tabs>
          <w:tab w:val="right" w:leader="dot" w:pos="9350"/>
        </w:tabs>
        <w:ind w:left="900" w:hanging="900"/>
        <w:rPr>
          <w:rFonts w:asciiTheme="minorHAnsi" w:eastAsiaTheme="minorEastAsia" w:hAnsiTheme="minorHAnsi" w:cstheme="minorBidi"/>
          <w:noProof/>
          <w:kern w:val="2"/>
          <w:sz w:val="22"/>
          <w:szCs w:val="22"/>
          <w14:ligatures w14:val="standardContextual"/>
        </w:rPr>
      </w:pPr>
      <w:hyperlink w:anchor="_Toc134620592" w:history="1">
        <w:r w:rsidR="00243D93" w:rsidRPr="003F62D2">
          <w:rPr>
            <w:rStyle w:val="Hyperlink"/>
            <w:noProof/>
          </w:rPr>
          <w:t>Table 16. Cyanobacterial toxin and cell density criteria, associated public health posting levels, and drinking water health advisories. Frequency and duration CUL-1 and REC-1 water quality criteria: concentrations shall not be exceeded in more than two 10-day periods per recreational season, for more than one recreational season, over a rolling 10-year period.</w:t>
        </w:r>
        <w:r w:rsidR="00243D93">
          <w:rPr>
            <w:noProof/>
            <w:webHidden/>
          </w:rPr>
          <w:tab/>
        </w:r>
        <w:r w:rsidR="00243D93">
          <w:rPr>
            <w:noProof/>
            <w:webHidden/>
          </w:rPr>
          <w:fldChar w:fldCharType="begin"/>
        </w:r>
        <w:r w:rsidR="00243D93">
          <w:rPr>
            <w:noProof/>
            <w:webHidden/>
          </w:rPr>
          <w:instrText xml:space="preserve"> PAGEREF _Toc134620592 \h </w:instrText>
        </w:r>
        <w:r w:rsidR="00243D93">
          <w:rPr>
            <w:noProof/>
            <w:webHidden/>
          </w:rPr>
        </w:r>
        <w:r w:rsidR="00243D93">
          <w:rPr>
            <w:noProof/>
            <w:webHidden/>
          </w:rPr>
          <w:fldChar w:fldCharType="separate"/>
        </w:r>
        <w:r w:rsidR="006F6BD1">
          <w:rPr>
            <w:noProof/>
            <w:webHidden/>
          </w:rPr>
          <w:t>42</w:t>
        </w:r>
        <w:r w:rsidR="00243D93">
          <w:rPr>
            <w:noProof/>
            <w:webHidden/>
          </w:rPr>
          <w:fldChar w:fldCharType="end"/>
        </w:r>
      </w:hyperlink>
    </w:p>
    <w:p w14:paraId="5DE9140B" w14:textId="6AAC7286" w:rsidR="00243D93" w:rsidRDefault="00000000" w:rsidP="006911AD">
      <w:pPr>
        <w:pStyle w:val="TableofFigures"/>
        <w:tabs>
          <w:tab w:val="right" w:leader="dot" w:pos="9350"/>
        </w:tabs>
        <w:ind w:left="900" w:hanging="900"/>
        <w:rPr>
          <w:rFonts w:asciiTheme="minorHAnsi" w:eastAsiaTheme="minorEastAsia" w:hAnsiTheme="minorHAnsi" w:cstheme="minorBidi"/>
          <w:noProof/>
          <w:kern w:val="2"/>
          <w:sz w:val="22"/>
          <w:szCs w:val="22"/>
          <w14:ligatures w14:val="standardContextual"/>
        </w:rPr>
      </w:pPr>
      <w:hyperlink w:anchor="_Toc134620593" w:history="1">
        <w:r w:rsidR="00243D93" w:rsidRPr="003F62D2">
          <w:rPr>
            <w:rStyle w:val="Hyperlink"/>
            <w:noProof/>
          </w:rPr>
          <w:t>Table 17. Design Flows</w:t>
        </w:r>
        <w:r w:rsidR="00243D93">
          <w:rPr>
            <w:noProof/>
            <w:webHidden/>
          </w:rPr>
          <w:tab/>
        </w:r>
        <w:r w:rsidR="00243D93">
          <w:rPr>
            <w:noProof/>
            <w:webHidden/>
          </w:rPr>
          <w:fldChar w:fldCharType="begin"/>
        </w:r>
        <w:r w:rsidR="00243D93">
          <w:rPr>
            <w:noProof/>
            <w:webHidden/>
          </w:rPr>
          <w:instrText xml:space="preserve"> PAGEREF _Toc134620593 \h </w:instrText>
        </w:r>
        <w:r w:rsidR="00243D93">
          <w:rPr>
            <w:noProof/>
            <w:webHidden/>
          </w:rPr>
        </w:r>
        <w:r w:rsidR="00243D93">
          <w:rPr>
            <w:noProof/>
            <w:webHidden/>
          </w:rPr>
          <w:fldChar w:fldCharType="separate"/>
        </w:r>
        <w:r w:rsidR="006F6BD1">
          <w:rPr>
            <w:noProof/>
            <w:webHidden/>
          </w:rPr>
          <w:t>43</w:t>
        </w:r>
        <w:r w:rsidR="00243D93">
          <w:rPr>
            <w:noProof/>
            <w:webHidden/>
          </w:rPr>
          <w:fldChar w:fldCharType="end"/>
        </w:r>
      </w:hyperlink>
    </w:p>
    <w:p w14:paraId="306FBF1A" w14:textId="51B2D37F" w:rsidR="00F21376" w:rsidRPr="00A92C97" w:rsidRDefault="00A92C97" w:rsidP="006911AD">
      <w:pPr>
        <w:tabs>
          <w:tab w:val="left" w:pos="810"/>
          <w:tab w:val="right" w:leader="dot" w:pos="9630"/>
        </w:tabs>
        <w:ind w:left="900" w:hanging="900"/>
        <w:rPr>
          <w:sz w:val="22"/>
        </w:rPr>
      </w:pPr>
      <w:r w:rsidRPr="00A92C97">
        <w:rPr>
          <w:sz w:val="20"/>
        </w:rPr>
        <w:fldChar w:fldCharType="end"/>
      </w:r>
    </w:p>
    <w:p w14:paraId="07C038F8" w14:textId="77777777" w:rsidR="00587055" w:rsidRDefault="00587055" w:rsidP="00C612DB">
      <w:pPr>
        <w:tabs>
          <w:tab w:val="left" w:pos="810"/>
        </w:tabs>
        <w:spacing w:after="160" w:line="259" w:lineRule="auto"/>
      </w:pPr>
    </w:p>
    <w:p w14:paraId="74562F33" w14:textId="77777777" w:rsidR="00587055" w:rsidRDefault="00587055">
      <w:pPr>
        <w:spacing w:after="160" w:line="259" w:lineRule="auto"/>
      </w:pPr>
    </w:p>
    <w:p w14:paraId="06955157" w14:textId="55FAD37F" w:rsidR="00244923" w:rsidRDefault="00244923">
      <w:pPr>
        <w:spacing w:after="160" w:line="259" w:lineRule="auto"/>
      </w:pPr>
      <w:r>
        <w:br w:type="page"/>
      </w:r>
    </w:p>
    <w:p w14:paraId="4639CE04" w14:textId="3BF69B34" w:rsidR="00244923" w:rsidRPr="00F577E0" w:rsidRDefault="00244923" w:rsidP="00244923">
      <w:pPr>
        <w:pStyle w:val="Title"/>
        <w:jc w:val="left"/>
        <w:rPr>
          <w:b/>
          <w:sz w:val="32"/>
        </w:rPr>
      </w:pPr>
      <w:bookmarkStart w:id="2" w:name="_Toc134620397"/>
      <w:r>
        <w:rPr>
          <w:b/>
          <w:sz w:val="32"/>
        </w:rPr>
        <w:lastRenderedPageBreak/>
        <w:t>Introduction</w:t>
      </w:r>
      <w:bookmarkEnd w:id="2"/>
    </w:p>
    <w:p w14:paraId="12909A36" w14:textId="25A29149" w:rsidR="00F21376" w:rsidRDefault="00244923" w:rsidP="003E093C">
      <w:pPr>
        <w:pStyle w:val="Heading2"/>
      </w:pPr>
      <w:bookmarkStart w:id="3" w:name="_Toc134620398"/>
      <w:r w:rsidRPr="00244923">
        <w:t>Purpose</w:t>
      </w:r>
      <w:r w:rsidR="00B06917">
        <w:t xml:space="preserve"> of Water Quality Control Plan</w:t>
      </w:r>
      <w:bookmarkEnd w:id="3"/>
    </w:p>
    <w:p w14:paraId="3470A9BB" w14:textId="07B75E99" w:rsidR="00F67204" w:rsidRDefault="00F67204" w:rsidP="00F67204">
      <w:r>
        <w:t xml:space="preserve">The primary responsibility for the protection and enhancement of water quality on </w:t>
      </w:r>
      <w:r w:rsidR="00B06917">
        <w:t>the</w:t>
      </w:r>
      <w:r w:rsidR="00B06917" w:rsidRPr="00B06917">
        <w:t xml:space="preserve"> Quartz Valley Indian Reservation </w:t>
      </w:r>
      <w:r w:rsidR="003E093C">
        <w:t>(QVIR</w:t>
      </w:r>
      <w:r w:rsidR="00F62F24">
        <w:t>, Reservation</w:t>
      </w:r>
      <w:r w:rsidR="003E093C">
        <w:t xml:space="preserve">) </w:t>
      </w:r>
      <w:r w:rsidR="00B06917">
        <w:t xml:space="preserve">is </w:t>
      </w:r>
      <w:r>
        <w:t>assigned to the</w:t>
      </w:r>
      <w:r w:rsidR="00B06917">
        <w:t xml:space="preserve"> </w:t>
      </w:r>
      <w:r w:rsidR="00B06917" w:rsidRPr="00B06917">
        <w:t>Tribal Environmental Protection Department</w:t>
      </w:r>
      <w:r>
        <w:t xml:space="preserve">.  The </w:t>
      </w:r>
      <w:r w:rsidR="003E093C" w:rsidRPr="00B06917">
        <w:t>Tribal Environmental Protection Department</w:t>
      </w:r>
      <w:r w:rsidR="003E093C">
        <w:t xml:space="preserve"> </w:t>
      </w:r>
      <w:r>
        <w:t>proposes water quality standards which recognize the unique characteristics of cultural uses, natural water quality conditions, and both actual and potential beneficial uses of tribal waters.</w:t>
      </w:r>
    </w:p>
    <w:p w14:paraId="612C42E6" w14:textId="77777777" w:rsidR="00F67204" w:rsidRDefault="00F67204" w:rsidP="00F67204"/>
    <w:p w14:paraId="7A0F54D5" w14:textId="6AFFC7CB" w:rsidR="00F67204" w:rsidRDefault="00F67204" w:rsidP="00F67204">
      <w:r>
        <w:t xml:space="preserve">The purposes of the water quality standards for the </w:t>
      </w:r>
      <w:r w:rsidR="00FA0483">
        <w:t>Reservation</w:t>
      </w:r>
      <w:r>
        <w:t xml:space="preserve"> are outlined below:</w:t>
      </w:r>
    </w:p>
    <w:p w14:paraId="39366312" w14:textId="748338F7" w:rsidR="00F67204" w:rsidRDefault="00F67204" w:rsidP="003E093C">
      <w:pPr>
        <w:ind w:left="180"/>
      </w:pPr>
      <w:r>
        <w:t>•</w:t>
      </w:r>
      <w:r w:rsidR="003E093C">
        <w:t xml:space="preserve"> </w:t>
      </w:r>
      <w:r>
        <w:t xml:space="preserve">To designate uses for </w:t>
      </w:r>
      <w:r w:rsidR="00614DD3">
        <w:t>Reservation</w:t>
      </w:r>
      <w:r>
        <w:t xml:space="preserve"> waterbodies</w:t>
      </w:r>
    </w:p>
    <w:p w14:paraId="76836E65" w14:textId="4188BAAA" w:rsidR="00F67204" w:rsidRDefault="00F67204" w:rsidP="003E093C">
      <w:pPr>
        <w:ind w:left="180"/>
      </w:pPr>
      <w:r>
        <w:t>•</w:t>
      </w:r>
      <w:r w:rsidR="003E093C">
        <w:t xml:space="preserve"> </w:t>
      </w:r>
      <w:r>
        <w:t xml:space="preserve">To prescribe water quality </w:t>
      </w:r>
      <w:r w:rsidR="00614DD3">
        <w:t>criteria</w:t>
      </w:r>
      <w:r>
        <w:t xml:space="preserve"> imposed to su</w:t>
      </w:r>
      <w:r w:rsidR="003E093C">
        <w:t xml:space="preserve">stain designated uses of </w:t>
      </w:r>
      <w:r w:rsidR="00614DD3">
        <w:t>Reservation</w:t>
      </w:r>
      <w:r w:rsidR="003E093C">
        <w:t xml:space="preserve"> </w:t>
      </w:r>
      <w:r>
        <w:t>waterbodies</w:t>
      </w:r>
    </w:p>
    <w:p w14:paraId="2B2F161F" w14:textId="0562B9FA" w:rsidR="00F67204" w:rsidRDefault="00F67204" w:rsidP="003E093C">
      <w:pPr>
        <w:ind w:left="180"/>
      </w:pPr>
      <w:r>
        <w:t>•</w:t>
      </w:r>
      <w:r w:rsidR="003E093C">
        <w:t xml:space="preserve"> </w:t>
      </w:r>
      <w:r>
        <w:t>To assure that degradation of existing water quality does not occur</w:t>
      </w:r>
    </w:p>
    <w:p w14:paraId="48707FCC" w14:textId="426BC5F6" w:rsidR="00F67204" w:rsidRDefault="00F67204" w:rsidP="003E093C">
      <w:pPr>
        <w:ind w:left="180"/>
      </w:pPr>
      <w:r>
        <w:t>•</w:t>
      </w:r>
      <w:r w:rsidR="003E093C">
        <w:t xml:space="preserve"> </w:t>
      </w:r>
      <w:r>
        <w:t>To promote the social welfare, cultural,</w:t>
      </w:r>
      <w:r w:rsidR="003E093C">
        <w:t xml:space="preserve"> and economic well-being of QVIR</w:t>
      </w:r>
    </w:p>
    <w:p w14:paraId="1EE39B77" w14:textId="77777777" w:rsidR="00F67204" w:rsidRDefault="00F67204" w:rsidP="00F67204"/>
    <w:p w14:paraId="1CCFDC5B" w14:textId="6DEEC96B" w:rsidR="00F67204" w:rsidRDefault="00F67204" w:rsidP="00F67204">
      <w:r>
        <w:t>These purposes will be accomplished by incorporating the water quality standards established herein into the permitting and management process for point source dischargers and nonpoint source generators, by using these water quality standards to</w:t>
      </w:r>
      <w:r w:rsidR="00614DD3">
        <w:t xml:space="preserve"> </w:t>
      </w:r>
      <w:r w:rsidR="00614DD3" w:rsidRPr="00614DD3">
        <w:t>assess attainment of beneficial uses</w:t>
      </w:r>
      <w:r>
        <w:t>, and by using (1) current treatment technologies to control point sources and (2) best management practices to control nonpoint sources of pollution.</w:t>
      </w:r>
    </w:p>
    <w:p w14:paraId="6D454468" w14:textId="77777777" w:rsidR="00F67204" w:rsidRDefault="00F67204" w:rsidP="00F67204"/>
    <w:p w14:paraId="155E3036" w14:textId="5C53585D" w:rsidR="00F67204" w:rsidRDefault="00F67204" w:rsidP="00F67204">
      <w:r>
        <w:t xml:space="preserve">Water quality standards for the </w:t>
      </w:r>
      <w:r w:rsidR="00614DD3">
        <w:t>Reservation</w:t>
      </w:r>
      <w:r>
        <w:t xml:space="preserve"> are designed to meet the federal provisions of the Clean Water Act (CWA) as they relate to surface water</w:t>
      </w:r>
      <w:r w:rsidR="00723752">
        <w:t>bodies</w:t>
      </w:r>
      <w:r>
        <w:t xml:space="preserve">.  The water quality standards are consistent with Section 101(a)(2) of the CWA, which declares that “it is the national goal that, wherever attainable, an interim goal of water quality which provides for the protection and propagation of fish, shellfish, and wildlife and provides for recreation in and on the water to be achieved by July 1, 1983....”  </w:t>
      </w:r>
    </w:p>
    <w:p w14:paraId="596C46C8" w14:textId="77777777" w:rsidR="00F67204" w:rsidRDefault="00F67204" w:rsidP="00F67204"/>
    <w:p w14:paraId="3441B5C2" w14:textId="77777777" w:rsidR="00395E0E" w:rsidRDefault="00F67204" w:rsidP="00F67204">
      <w:r>
        <w:t>The CWA requires tribes and states to develop water quality standards that include designated uses and criteria to support those uses for navigable waters. CWA Section 502(7) defines navigable waters as waters of the U.S. Waters of the U.S. are defined in federal regulations developed for the National Pollutant Discharge Elimination System (NPDES) (40 CFR § 122.2) and permits for the discharge of dredged or fill material (40 CFR §§ 230.3, 232.2). Waters of the U.S. include waters subject to the ebb and flow of the tide; intertribal waters (including intert</w:t>
      </w:r>
      <w:r w:rsidR="003E093C">
        <w:t xml:space="preserve">ribal wetlands) and intratribal </w:t>
      </w:r>
      <w:r>
        <w:t>waters (including wetlands), the use, destruction, or degradation of which could affect intertribal commerce; tributaries of the above; and wetlands adjacent to the above waters.</w:t>
      </w:r>
      <w:r w:rsidR="00395E0E">
        <w:t xml:space="preserve"> </w:t>
      </w:r>
    </w:p>
    <w:p w14:paraId="6F9E30F1" w14:textId="77777777" w:rsidR="00395E0E" w:rsidRDefault="00395E0E" w:rsidP="00F67204"/>
    <w:p w14:paraId="312C2551" w14:textId="1BEA3B71" w:rsidR="00244923" w:rsidRDefault="00395E0E" w:rsidP="00D35C35">
      <w:r w:rsidRPr="00395E0E">
        <w:t xml:space="preserve">The technical basis for the </w:t>
      </w:r>
      <w:r>
        <w:t xml:space="preserve">water quality standards is </w:t>
      </w:r>
      <w:r w:rsidRPr="00395E0E">
        <w:t xml:space="preserve">provided in a companion document titled </w:t>
      </w:r>
      <w:r w:rsidR="00D35C35">
        <w:t>Justification for Water Quality Standards in the Quartz Valley Indian Reservation’s 20</w:t>
      </w:r>
      <w:r w:rsidR="00211D37">
        <w:t>2</w:t>
      </w:r>
      <w:r w:rsidR="001C629A">
        <w:t>3</w:t>
      </w:r>
      <w:r w:rsidR="00D35C35">
        <w:t xml:space="preserve"> Water Quality Control Plan</w:t>
      </w:r>
      <w:r>
        <w:t xml:space="preserve"> (Asarian et al. </w:t>
      </w:r>
      <w:r w:rsidR="006D33BC">
        <w:t>202</w:t>
      </w:r>
      <w:r w:rsidR="001C629A">
        <w:t>3</w:t>
      </w:r>
      <w:r w:rsidRPr="00395E0E">
        <w:t>).</w:t>
      </w:r>
    </w:p>
    <w:p w14:paraId="2BFB3BB6" w14:textId="77777777" w:rsidR="00D35C35" w:rsidRDefault="00D35C35">
      <w:pPr>
        <w:spacing w:after="160" w:line="259" w:lineRule="auto"/>
      </w:pPr>
      <w:r>
        <w:rPr>
          <w:b/>
          <w:bCs/>
          <w:i/>
          <w:iCs/>
        </w:rPr>
        <w:br w:type="page"/>
      </w:r>
    </w:p>
    <w:p w14:paraId="78A539F5" w14:textId="0212F2DA" w:rsidR="00244923" w:rsidRDefault="00244923" w:rsidP="003E093C">
      <w:pPr>
        <w:pStyle w:val="Heading2"/>
      </w:pPr>
      <w:bookmarkStart w:id="4" w:name="_Toc134620399"/>
      <w:r w:rsidRPr="00244923">
        <w:lastRenderedPageBreak/>
        <w:t xml:space="preserve">Location </w:t>
      </w:r>
      <w:r w:rsidR="00F67204">
        <w:t>and Geographic Context of the</w:t>
      </w:r>
      <w:r w:rsidRPr="00244923">
        <w:t xml:space="preserve"> </w:t>
      </w:r>
      <w:r>
        <w:t>Quartz Valley Indian Reservation</w:t>
      </w:r>
      <w:bookmarkEnd w:id="4"/>
    </w:p>
    <w:p w14:paraId="291FC2C8" w14:textId="4A89A603" w:rsidR="006D0382" w:rsidRDefault="006D0382" w:rsidP="006D0382">
      <w:r>
        <w:t xml:space="preserve">The Quartz Valley Indian Reservation lies in a rural, sparsely populated area </w:t>
      </w:r>
      <w:r w:rsidR="00ED722A">
        <w:t>of Siskiyou County, California</w:t>
      </w:r>
      <w:r w:rsidR="006B6E1A">
        <w:t xml:space="preserve">, </w:t>
      </w:r>
      <w:r w:rsidR="00B40042">
        <w:t xml:space="preserve">west of the </w:t>
      </w:r>
      <w:r w:rsidR="00547A39">
        <w:t>Town</w:t>
      </w:r>
      <w:r w:rsidR="00B40042">
        <w:t xml:space="preserve"> of Fort Jones </w:t>
      </w:r>
      <w:r w:rsidR="00547A39">
        <w:t>at latitude</w:t>
      </w:r>
      <w:r w:rsidR="00547A39" w:rsidRPr="004F26F3">
        <w:t xml:space="preserve"> 41.601</w:t>
      </w:r>
      <w:r w:rsidR="00547A39">
        <w:t xml:space="preserve">° north, longitude </w:t>
      </w:r>
      <w:r w:rsidR="00547A39" w:rsidRPr="004F26F3">
        <w:t>122.976</w:t>
      </w:r>
      <w:r w:rsidR="004B2335">
        <w:t>°</w:t>
      </w:r>
      <w:r w:rsidR="00547A39">
        <w:t xml:space="preserve"> west</w:t>
      </w:r>
      <w:r w:rsidR="00B7706F">
        <w:t xml:space="preserve"> (Figure 1</w:t>
      </w:r>
      <w:r w:rsidR="00F55DB3">
        <w:t>a</w:t>
      </w:r>
      <w:r w:rsidR="00B7706F">
        <w:t>)</w:t>
      </w:r>
      <w:r w:rsidR="00547A39">
        <w:t xml:space="preserve">. </w:t>
      </w:r>
      <w:r w:rsidR="0066727B">
        <w:t xml:space="preserve">The Reservation </w:t>
      </w:r>
      <w:r w:rsidR="00547A39">
        <w:t xml:space="preserve">is located </w:t>
      </w:r>
      <w:r>
        <w:t>within the Scott River watershed in the Klamath Mountain</w:t>
      </w:r>
      <w:r w:rsidR="006B6E1A">
        <w:t>s</w:t>
      </w:r>
      <w:r>
        <w:t xml:space="preserve"> Province. The Scott River is one of four major tributaries of the Klamath River (Figure 1</w:t>
      </w:r>
      <w:r w:rsidR="00376811">
        <w:t>a</w:t>
      </w:r>
      <w:r>
        <w:t>), contributing about 5% of the entire Klamath’s runoff (yearly average of 615,000 acre</w:t>
      </w:r>
      <w:r w:rsidR="00C64A92">
        <w:t>-</w:t>
      </w:r>
      <w:r>
        <w:t>feet). The Scott River watershed is a large area with substantial variation in geology, geomorphology, and climatology. The watershed drains approximately 520,617 acres (812.2 mi</w:t>
      </w:r>
      <w:r w:rsidRPr="006D0382">
        <w:rPr>
          <w:vertAlign w:val="superscript"/>
        </w:rPr>
        <w:t>2</w:t>
      </w:r>
      <w:r>
        <w:t xml:space="preserve"> or 2,107 km</w:t>
      </w:r>
      <w:r w:rsidRPr="006D0382">
        <w:rPr>
          <w:vertAlign w:val="superscript"/>
        </w:rPr>
        <w:t>2</w:t>
      </w:r>
      <w:r>
        <w:t>). Major tributaries to the 58 mile long Scott River in the Scott Valley include: Shackleford, Kidder, Etna, French, and Moffett Creeks, and also the South and East Forks (SRWC SAP 2005)</w:t>
      </w:r>
      <w:r w:rsidR="00D16582">
        <w:t xml:space="preserve"> (Figure 1a)</w:t>
      </w:r>
      <w:r>
        <w:t>.</w:t>
      </w:r>
      <w:r w:rsidR="001065E8">
        <w:t xml:space="preserve"> </w:t>
      </w:r>
      <w:r w:rsidR="00C64A92">
        <w:t xml:space="preserve">Surface waterbodies within the </w:t>
      </w:r>
      <w:r w:rsidR="00851601">
        <w:t>R</w:t>
      </w:r>
      <w:r w:rsidR="00C64A92">
        <w:t>eservation boundaries</w:t>
      </w:r>
      <w:r w:rsidR="00A46E18">
        <w:t xml:space="preserve"> are</w:t>
      </w:r>
      <w:r w:rsidR="00E0188B">
        <w:t xml:space="preserve"> </w:t>
      </w:r>
      <w:r w:rsidR="00C64A92">
        <w:t xml:space="preserve">Shackleford Creek </w:t>
      </w:r>
      <w:r w:rsidR="00EC7286">
        <w:t>(tributary to Scott River)</w:t>
      </w:r>
      <w:r w:rsidR="00E0188B">
        <w:t xml:space="preserve">, </w:t>
      </w:r>
      <w:r w:rsidR="00C64A92">
        <w:t>Fretis Ditch</w:t>
      </w:r>
      <w:r w:rsidR="00E0188B">
        <w:t>, and wetlands (Figures 2 &amp; 3). The only wetland map</w:t>
      </w:r>
      <w:r w:rsidR="00251A6D">
        <w:t xml:space="preserve">ping </w:t>
      </w:r>
      <w:r w:rsidR="00E0188B">
        <w:t>currently available for the Reserv</w:t>
      </w:r>
      <w:r w:rsidR="006C0E62">
        <w:t>ation</w:t>
      </w:r>
      <w:r w:rsidR="00E0188B">
        <w:t xml:space="preserve"> is the National Wetland Inventory based on aerial imagery (Figure 3). QVIR </w:t>
      </w:r>
      <w:r w:rsidR="00E762BA">
        <w:t xml:space="preserve">hopes to conduct </w:t>
      </w:r>
      <w:r w:rsidR="00F55DB3">
        <w:t xml:space="preserve">detailed </w:t>
      </w:r>
      <w:r w:rsidR="00E762BA">
        <w:t>local wetland map</w:t>
      </w:r>
      <w:r w:rsidR="00F55DB3">
        <w:t>ping of the Reservation in the future</w:t>
      </w:r>
      <w:r w:rsidR="00E0188B">
        <w:t xml:space="preserve">. </w:t>
      </w:r>
      <w:r w:rsidR="00C64A92">
        <w:t xml:space="preserve">Surface waterbodies located near (but outside) </w:t>
      </w:r>
      <w:r w:rsidR="002F23D7">
        <w:t>the Reservation</w:t>
      </w:r>
      <w:r w:rsidR="00C64A92">
        <w:t xml:space="preserve"> include </w:t>
      </w:r>
      <w:r>
        <w:t>Mill</w:t>
      </w:r>
      <w:r w:rsidR="00C64A92">
        <w:t xml:space="preserve"> Creek</w:t>
      </w:r>
      <w:r w:rsidR="00CF0C6C">
        <w:t xml:space="preserve"> (tributary to Shackleford Creek)</w:t>
      </w:r>
      <w:r w:rsidR="00C64A92">
        <w:t xml:space="preserve">, </w:t>
      </w:r>
      <w:r>
        <w:t xml:space="preserve">Sniktaw </w:t>
      </w:r>
      <w:r w:rsidR="00C64A92">
        <w:t>C</w:t>
      </w:r>
      <w:r>
        <w:t>reek</w:t>
      </w:r>
      <w:r w:rsidR="00CF0C6C">
        <w:t xml:space="preserve"> (tributary to Shackleford Creek), and Alder Creek (tributary to Sniktaw</w:t>
      </w:r>
      <w:r w:rsidR="00C56EE4">
        <w:t xml:space="preserve"> Creek</w:t>
      </w:r>
      <w:r w:rsidR="00CF0C6C">
        <w:t>)</w:t>
      </w:r>
      <w:r w:rsidR="0047709F">
        <w:t xml:space="preserve"> (Figure 1b)</w:t>
      </w:r>
      <w:r>
        <w:t>.</w:t>
      </w:r>
      <w:r w:rsidR="00910692">
        <w:t xml:space="preserve"> The reach of Shackleford Creek downstream of its confluence with Mill Creek is sometimes locally referred to as Shackleford/Mill Creek.</w:t>
      </w:r>
      <w:r w:rsidR="00E0188B">
        <w:t xml:space="preserve"> </w:t>
      </w:r>
    </w:p>
    <w:p w14:paraId="7EEE620E" w14:textId="77777777" w:rsidR="00F67204" w:rsidRDefault="00F67204" w:rsidP="00F67204"/>
    <w:p w14:paraId="75AD696E" w14:textId="51E8B05D" w:rsidR="00244923" w:rsidRDefault="006D0382" w:rsidP="00F67204">
      <w:r w:rsidRPr="008B55CA">
        <w:t xml:space="preserve">The headwaters of Shackleford </w:t>
      </w:r>
      <w:r w:rsidR="00C9036C" w:rsidRPr="008B55CA">
        <w:t xml:space="preserve">Creek are upstream of </w:t>
      </w:r>
      <w:r w:rsidR="006B590F">
        <w:t>the Reservation</w:t>
      </w:r>
      <w:r w:rsidR="00C9036C" w:rsidRPr="008B55CA">
        <w:t xml:space="preserve"> </w:t>
      </w:r>
      <w:r w:rsidRPr="008B55CA">
        <w:t>in the Marble Mountain Wilderness Area</w:t>
      </w:r>
      <w:r w:rsidR="00C9036C" w:rsidRPr="008B55CA">
        <w:t xml:space="preserve"> </w:t>
      </w:r>
      <w:r w:rsidR="00021828">
        <w:t xml:space="preserve">of Klamath National Forest </w:t>
      </w:r>
      <w:r w:rsidR="00C9036C" w:rsidRPr="008B55CA">
        <w:t xml:space="preserve">and include </w:t>
      </w:r>
      <w:r w:rsidRPr="008B55CA">
        <w:t xml:space="preserve">Campbell, Cliff, and Summit </w:t>
      </w:r>
      <w:r w:rsidR="00C9036C" w:rsidRPr="008B55CA">
        <w:t>l</w:t>
      </w:r>
      <w:r w:rsidRPr="008B55CA">
        <w:t>akes</w:t>
      </w:r>
      <w:r w:rsidR="00F67204" w:rsidRPr="008B55CA">
        <w:t>.</w:t>
      </w:r>
      <w:r w:rsidR="00F67204">
        <w:t xml:space="preserve"> The Tribe has interest in the health of these aquatic ecosystems because of their role in producing cold water fish and other culturally significant flora and fauna. Chinook and coho salmon as well as steelhead trout return to </w:t>
      </w:r>
      <w:r w:rsidR="00021828">
        <w:t xml:space="preserve">Shackleford </w:t>
      </w:r>
      <w:r w:rsidR="00325255">
        <w:t>Creek (</w:t>
      </w:r>
      <w:r w:rsidR="00C03345">
        <w:t xml:space="preserve">and </w:t>
      </w:r>
      <w:r w:rsidR="00325255">
        <w:t xml:space="preserve">its off-Reservation tributary </w:t>
      </w:r>
      <w:r w:rsidR="00C03345">
        <w:t xml:space="preserve">Mill </w:t>
      </w:r>
      <w:r w:rsidR="00325255">
        <w:t>Creek)</w:t>
      </w:r>
      <w:r w:rsidR="00F67204">
        <w:t xml:space="preserve"> to spawn and rely on a healthy Scott River for juvenile rearing and adult migration.</w:t>
      </w:r>
    </w:p>
    <w:p w14:paraId="4CC48FAC" w14:textId="77777777" w:rsidR="006D0382" w:rsidRDefault="006D0382" w:rsidP="006D0382"/>
    <w:p w14:paraId="7689AC7E" w14:textId="7DEC388B" w:rsidR="00F67204" w:rsidRDefault="00F67204" w:rsidP="00DA7C83">
      <w:r w:rsidRPr="00F67204">
        <w:t xml:space="preserve">The Scott River </w:t>
      </w:r>
      <w:r w:rsidR="002D542B">
        <w:t>watershed</w:t>
      </w:r>
      <w:r w:rsidR="008179AD">
        <w:t>, including the Reservation,</w:t>
      </w:r>
      <w:r w:rsidR="002D542B">
        <w:t xml:space="preserve"> </w:t>
      </w:r>
      <w:r w:rsidRPr="00F67204">
        <w:t xml:space="preserve">was listed as sediment and temperature impaired under Section 303(d) of the Clean Water Act by the North Coast Regional Water Quality Control Board </w:t>
      </w:r>
      <w:r w:rsidR="00D1630E">
        <w:t xml:space="preserve">(NCRWQCB) </w:t>
      </w:r>
      <w:r w:rsidRPr="00F67204">
        <w:t>and the U.S. Environmental Protection Agency (EPA) in 1997</w:t>
      </w:r>
      <w:r w:rsidR="00303A30">
        <w:t xml:space="preserve">. </w:t>
      </w:r>
      <w:r w:rsidR="00DA7C83">
        <w:t>Additional impairment listings were added in 2015 for Shackleford Creek above Campbell Lake (pH) and for the mainstem Scott River from Young’s Dam to Boulder Creek (aluminum, biostimulatory</w:t>
      </w:r>
      <w:r w:rsidR="00DA7C83" w:rsidRPr="00DA7C83">
        <w:t xml:space="preserve"> </w:t>
      </w:r>
      <w:r w:rsidR="00DA7C83">
        <w:t>conditions, dissolved oxygen, and pH)</w:t>
      </w:r>
      <w:r w:rsidRPr="00F67204">
        <w:t>.</w:t>
      </w:r>
      <w:r w:rsidR="007543B0">
        <w:t xml:space="preserve"> NCRWQCB</w:t>
      </w:r>
      <w:r w:rsidR="003E4655">
        <w:t xml:space="preserve"> </w:t>
      </w:r>
      <w:r w:rsidR="007543B0">
        <w:t>recommended that USEPA list Sniktaw Creek as impaired for dissolved oxygen, but did not propose that listing due to perceived lack of jurisdiction</w:t>
      </w:r>
      <w:r w:rsidR="003E4655">
        <w:rPr>
          <w:rStyle w:val="FootnoteReference"/>
        </w:rPr>
        <w:footnoteReference w:id="2"/>
      </w:r>
      <w:r w:rsidR="007543B0">
        <w:t>.</w:t>
      </w:r>
      <w:r w:rsidRPr="00F67204">
        <w:t xml:space="preserve"> </w:t>
      </w:r>
      <w:r>
        <w:t>Total Maximum Daily Loads (TMDL</w:t>
      </w:r>
      <w:r w:rsidRPr="00F67204">
        <w:t xml:space="preserve">s) </w:t>
      </w:r>
      <w:r w:rsidR="00C56EE4">
        <w:t xml:space="preserve">for sediment and temperature </w:t>
      </w:r>
      <w:r w:rsidRPr="00F67204">
        <w:t xml:space="preserve">were approved by the </w:t>
      </w:r>
      <w:r w:rsidR="00936F22">
        <w:t>NCRWQCB</w:t>
      </w:r>
      <w:r w:rsidR="00936F22" w:rsidRPr="00F67204">
        <w:t xml:space="preserve"> </w:t>
      </w:r>
      <w:r w:rsidRPr="00F67204">
        <w:t xml:space="preserve">(December 2005), the State Water Board (June 2006) and the US EPA (September 2006). Water quality conditions (low flow, high temperatures, altered sediment supplies, and highly fluctuating water chemistry during summer months) are considered to have adversely affected the habitat of anadromous salmonid populations in the Scott River watershed. </w:t>
      </w:r>
      <w:r w:rsidR="001D01C3">
        <w:t xml:space="preserve">Southern Oregon/Northern California Coast (SONCC) </w:t>
      </w:r>
      <w:r w:rsidRPr="00F67204">
        <w:t>Coho salmon</w:t>
      </w:r>
      <w:r w:rsidR="001D01C3">
        <w:t xml:space="preserve">, including those occurring in Shackleford Creek within </w:t>
      </w:r>
      <w:r w:rsidR="009708E8">
        <w:t>the Reservation</w:t>
      </w:r>
      <w:r w:rsidR="001D01C3">
        <w:t xml:space="preserve">, </w:t>
      </w:r>
      <w:r w:rsidRPr="00F67204">
        <w:t xml:space="preserve">were listed as threatened under the Federal Endangered Species Act (ESA) in 1997 by the National Marine Fisheries Service (NMFS) and </w:t>
      </w:r>
      <w:r w:rsidR="00C9036C">
        <w:t xml:space="preserve">under the California Endangered Species Act </w:t>
      </w:r>
      <w:r w:rsidR="001D01C3">
        <w:t xml:space="preserve">(CESA) in 2002 </w:t>
      </w:r>
      <w:r w:rsidRPr="00F67204">
        <w:t xml:space="preserve">by the California Fish and Game Commission. Additionally, the Klamath River in the </w:t>
      </w:r>
      <w:r w:rsidR="00587055">
        <w:t>reach</w:t>
      </w:r>
      <w:r w:rsidRPr="00F67204">
        <w:t xml:space="preserve"> </w:t>
      </w:r>
      <w:r w:rsidRPr="00F67204">
        <w:lastRenderedPageBreak/>
        <w:t>downstream of the confluence with the Scott is also listed for nutrients and organic enrichment/low dissolved oxygen; the Klamath</w:t>
      </w:r>
      <w:r w:rsidR="002B044A">
        <w:t xml:space="preserve"> River</w:t>
      </w:r>
      <w:r w:rsidRPr="00F67204">
        <w:t xml:space="preserve"> TMDL</w:t>
      </w:r>
      <w:r w:rsidR="002B044A">
        <w:t>s</w:t>
      </w:r>
      <w:r w:rsidRPr="00F67204">
        <w:t xml:space="preserve"> </w:t>
      </w:r>
      <w:r w:rsidR="002B044A">
        <w:t xml:space="preserve">were </w:t>
      </w:r>
      <w:r w:rsidRPr="00F67204">
        <w:t>approved by the EPA in 2010.</w:t>
      </w:r>
    </w:p>
    <w:p w14:paraId="12B6E19A" w14:textId="77777777" w:rsidR="00723E32" w:rsidRDefault="00723E32" w:rsidP="00DA7C83"/>
    <w:p w14:paraId="0B92AB66" w14:textId="7FAC9D27" w:rsidR="00440F55" w:rsidRDefault="00440F55" w:rsidP="00440F55">
      <w:pPr>
        <w:pStyle w:val="Heading2"/>
      </w:pPr>
      <w:bookmarkStart w:id="5" w:name="_Toc134620400"/>
      <w:r w:rsidRPr="00440F55">
        <w:t>Authority</w:t>
      </w:r>
      <w:bookmarkEnd w:id="5"/>
    </w:p>
    <w:p w14:paraId="6DB8AE34" w14:textId="71E72C01" w:rsidR="00251F6D" w:rsidRDefault="00970441" w:rsidP="00970441">
      <w:r>
        <w:t xml:space="preserve">QVIR was granted </w:t>
      </w:r>
      <w:r w:rsidRPr="00970441">
        <w:t xml:space="preserve">treatment in a manner similar to a state (TAS) </w:t>
      </w:r>
      <w:r>
        <w:t xml:space="preserve">by U.S. EPA </w:t>
      </w:r>
      <w:r w:rsidRPr="00970441">
        <w:t>on February 13, 2020</w:t>
      </w:r>
      <w:r w:rsidR="00014A80">
        <w:t xml:space="preserve"> (U.S. EPA 2020)</w:t>
      </w:r>
      <w:r w:rsidR="00D1130F">
        <w:t xml:space="preserve">. </w:t>
      </w:r>
      <w:r>
        <w:t>K</w:t>
      </w:r>
      <w:r w:rsidR="00D1130F">
        <w:t xml:space="preserve">ey points </w:t>
      </w:r>
      <w:r w:rsidR="00D51B98">
        <w:t xml:space="preserve">from U.S. EPA’s approval letter </w:t>
      </w:r>
      <w:r w:rsidR="00D1130F">
        <w:t xml:space="preserve">are </w:t>
      </w:r>
      <w:r w:rsidR="00251F6D">
        <w:t xml:space="preserve">summarized briefly </w:t>
      </w:r>
      <w:r w:rsidR="00D51B98">
        <w:t>here</w:t>
      </w:r>
      <w:r w:rsidR="00251F6D">
        <w:t xml:space="preserve">. QVIR </w:t>
      </w:r>
      <w:r w:rsidR="00251F6D" w:rsidRPr="00251F6D">
        <w:t>is a fe</w:t>
      </w:r>
      <w:r w:rsidR="00251F6D">
        <w:t xml:space="preserve">derally recognized Indian Tribe, with a constitution adopted in 1939. The </w:t>
      </w:r>
      <w:r w:rsidR="00805871">
        <w:t>R</w:t>
      </w:r>
      <w:r w:rsidR="00251F6D">
        <w:t xml:space="preserve">eservation was </w:t>
      </w:r>
      <w:r w:rsidR="00251F6D" w:rsidRPr="00C901B1">
        <w:t>originally established in 1940 with a size of 604 acres.</w:t>
      </w:r>
      <w:r w:rsidR="00251F6D">
        <w:t xml:space="preserve"> Federal recognition was terminated in 1967 but later re-established in 1983. The </w:t>
      </w:r>
      <w:r w:rsidR="0017789E">
        <w:t>R</w:t>
      </w:r>
      <w:r w:rsidR="00251F6D">
        <w:t xml:space="preserve">eservation was restored by court order in 1989 but during the period of termination much of the land had passed into non-Indian ownership. QVIR has been purchasing </w:t>
      </w:r>
      <w:r w:rsidR="00D1130F">
        <w:t xml:space="preserve">lands within </w:t>
      </w:r>
      <w:r w:rsidR="00251F6D">
        <w:t xml:space="preserve">and nearby the original reservation boundaries and placing those lands into trust. </w:t>
      </w:r>
      <w:r w:rsidR="00923100">
        <w:t xml:space="preserve">U.S. EPA approved QVIR’s </w:t>
      </w:r>
      <w:r w:rsidR="00D51B98">
        <w:t>jurisdiction</w:t>
      </w:r>
      <w:r w:rsidR="00923100">
        <w:t xml:space="preserve"> </w:t>
      </w:r>
      <w:r w:rsidR="00D51B98">
        <w:t xml:space="preserve">for CWA regulatory purposes over an </w:t>
      </w:r>
      <w:r w:rsidR="00923100">
        <w:t>area of 694 acres</w:t>
      </w:r>
      <w:bookmarkStart w:id="6" w:name="_Hlk107393625"/>
      <w:r w:rsidR="00923100">
        <w:t xml:space="preserve">, comprised of the 604-acre </w:t>
      </w:r>
      <w:r w:rsidR="00500D14">
        <w:t>original reservation</w:t>
      </w:r>
      <w:r w:rsidR="00923100">
        <w:t xml:space="preserve"> and 90 acres of trust lands outside the original reservation boundaries (Figure 2)</w:t>
      </w:r>
      <w:bookmarkEnd w:id="6"/>
      <w:r w:rsidR="00D1130F">
        <w:t xml:space="preserve">. </w:t>
      </w:r>
    </w:p>
    <w:p w14:paraId="1ACEB5F0" w14:textId="77777777" w:rsidR="00D1130F" w:rsidRDefault="00D1130F" w:rsidP="00440F55"/>
    <w:p w14:paraId="5BF04B31" w14:textId="77777777" w:rsidR="00D1130F" w:rsidRDefault="00D1130F" w:rsidP="00440F55"/>
    <w:p w14:paraId="29E788CB" w14:textId="51C7B1BB" w:rsidR="00440F55" w:rsidRDefault="00440F55" w:rsidP="00440F55">
      <w:pPr>
        <w:pStyle w:val="Heading2"/>
      </w:pPr>
      <w:bookmarkStart w:id="7" w:name="_Toc134620401"/>
      <w:r w:rsidRPr="00440F55">
        <w:t>Triennial Review and Public Participation</w:t>
      </w:r>
      <w:bookmarkEnd w:id="7"/>
    </w:p>
    <w:p w14:paraId="158607FF" w14:textId="35735534" w:rsidR="00440F55" w:rsidRDefault="00440F55" w:rsidP="00440F55">
      <w:r>
        <w:t xml:space="preserve">Pursuant to Section 303(c)(1) of the CWA 33 U.S.C. Section 1313[c]), the Tribe will hold public hearings at least once every </w:t>
      </w:r>
      <w:r w:rsidR="00D73F58">
        <w:t>three</w:t>
      </w:r>
      <w:r>
        <w:t xml:space="preserve"> years to review and, as appropriate, amend the water quality standards. Revisions to the water quality standards will incorporate cultural concerns, updated </w:t>
      </w:r>
      <w:r w:rsidR="00565BF0">
        <w:t xml:space="preserve">U.S. </w:t>
      </w:r>
      <w:r>
        <w:t>EPA quality criteria for water, and relevant scientific and engineering advances.</w:t>
      </w:r>
    </w:p>
    <w:p w14:paraId="04018A47" w14:textId="77777777" w:rsidR="00565BF0" w:rsidRDefault="00565BF0" w:rsidP="00440F55"/>
    <w:p w14:paraId="51ED7BEE" w14:textId="4DE2B5B4" w:rsidR="00440F55" w:rsidRDefault="00440F55" w:rsidP="00565BF0">
      <w:r>
        <w:t xml:space="preserve">The </w:t>
      </w:r>
      <w:r w:rsidR="00565BF0">
        <w:t xml:space="preserve">Tribal Environmental Protection Department </w:t>
      </w:r>
      <w:r>
        <w:t xml:space="preserve">is responsible for this triennial review, and is required to: 1) identify those portions of the trust lands which are in need of modification or new additions; 2) adopt standards as appropriate; and 3) recognize the portions of the water quality standards which are appropriate as written. The review includes a public hearing process, thus providing a forum for the public to raise issues for the </w:t>
      </w:r>
      <w:r w:rsidR="00565BF0">
        <w:t>Tribal Environmental Protection Department</w:t>
      </w:r>
      <w:r>
        <w:t xml:space="preserve"> to consider for incorporation into the water quality standards for the trust lands.</w:t>
      </w:r>
    </w:p>
    <w:p w14:paraId="62BCE747" w14:textId="77777777" w:rsidR="00565BF0" w:rsidRDefault="00565BF0" w:rsidP="00440F55"/>
    <w:p w14:paraId="3277A917" w14:textId="69F1F4E9" w:rsidR="00440F55" w:rsidRDefault="00440F55" w:rsidP="00440F55">
      <w:r>
        <w:t xml:space="preserve">Public participation is a key element in both tribal and federal planning requirements. Federal public participation requirements of 40 CFR Part 25 apply. The public participation requirements are intended to foster public awareness and the open processes of tribal governmental decision-making. The </w:t>
      </w:r>
      <w:r w:rsidR="00565BF0">
        <w:t xml:space="preserve">Tribal Environmental Protection Department </w:t>
      </w:r>
      <w:r>
        <w:t>seeks to implement public participation requirements by requesting the public's input, assimilating its viewpoints and preferences, and demonstrating that those viewpoints have been considered. A notice of proposed actions relating to water quality standards for the trust lands will be published in area newspapers and distributed to a list of interested persons or organizations.</w:t>
      </w:r>
    </w:p>
    <w:p w14:paraId="339EACED" w14:textId="77777777" w:rsidR="00440F55" w:rsidRDefault="00440F55" w:rsidP="00440F55"/>
    <w:p w14:paraId="25C574C5" w14:textId="77777777" w:rsidR="005F23D1" w:rsidRPr="00244923" w:rsidRDefault="005F23D1" w:rsidP="005F23D1"/>
    <w:p w14:paraId="231D7E03" w14:textId="77777777" w:rsidR="005F23D1" w:rsidRDefault="005F23D1" w:rsidP="005F23D1">
      <w:pPr>
        <w:sectPr w:rsidR="005F23D1" w:rsidSect="00C97904">
          <w:headerReference w:type="default" r:id="rId9"/>
          <w:footerReference w:type="default" r:id="rId10"/>
          <w:pgSz w:w="12240" w:h="15840"/>
          <w:pgMar w:top="1440" w:right="1440" w:bottom="1440" w:left="1440" w:header="720" w:footer="720" w:gutter="0"/>
          <w:pgNumType w:start="0"/>
          <w:cols w:space="720"/>
          <w:titlePg/>
          <w:docGrid w:linePitch="360"/>
        </w:sectPr>
      </w:pPr>
    </w:p>
    <w:p w14:paraId="3D7807C4" w14:textId="77777777" w:rsidR="005F23D1" w:rsidRDefault="005F23D1" w:rsidP="005F23D1">
      <w:r>
        <w:rPr>
          <w:noProof/>
        </w:rPr>
        <w:lastRenderedPageBreak/>
        <mc:AlternateContent>
          <mc:Choice Requires="wps">
            <w:drawing>
              <wp:anchor distT="45720" distB="45720" distL="114300" distR="114300" simplePos="0" relativeHeight="251659264" behindDoc="0" locked="0" layoutInCell="1" allowOverlap="1" wp14:anchorId="2F0EDC0A" wp14:editId="681C2B05">
                <wp:simplePos x="0" y="0"/>
                <wp:positionH relativeFrom="column">
                  <wp:posOffset>69233</wp:posOffset>
                </wp:positionH>
                <wp:positionV relativeFrom="paragraph">
                  <wp:posOffset>63078</wp:posOffset>
                </wp:positionV>
                <wp:extent cx="338328"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 cy="1404620"/>
                        </a:xfrm>
                        <a:prstGeom prst="rect">
                          <a:avLst/>
                        </a:prstGeom>
                        <a:noFill/>
                        <a:ln w="9525">
                          <a:noFill/>
                          <a:miter lim="800000"/>
                          <a:headEnd/>
                          <a:tailEnd/>
                        </a:ln>
                      </wps:spPr>
                      <wps:txbx>
                        <w:txbxContent>
                          <w:p w14:paraId="40A336DD" w14:textId="77777777" w:rsidR="005F23D1" w:rsidRPr="00320709" w:rsidRDefault="005F23D1" w:rsidP="005F23D1">
                            <w:pPr>
                              <w:rPr>
                                <w:rFonts w:ascii="Arial" w:hAnsi="Arial" w:cs="Arial"/>
                                <w:b/>
                                <w:bCs/>
                                <w:sz w:val="36"/>
                                <w:szCs w:val="36"/>
                                <w14:glow w14:rad="63500">
                                  <w14:schemeClr w14:val="bg1">
                                    <w14:alpha w14:val="60000"/>
                                  </w14:schemeClr>
                                </w14:glow>
                              </w:rPr>
                            </w:pPr>
                            <w:r w:rsidRPr="00320709">
                              <w:rPr>
                                <w:rFonts w:ascii="Arial" w:hAnsi="Arial" w:cs="Arial"/>
                                <w:b/>
                                <w:bCs/>
                                <w:sz w:val="36"/>
                                <w:szCs w:val="36"/>
                                <w14:glow w14:rad="63500">
                                  <w14:schemeClr w14:val="bg1">
                                    <w14:alpha w14:val="60000"/>
                                  </w14:schemeClr>
                                </w14:glow>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0EDC0A" id="_x0000_t202" coordsize="21600,21600" o:spt="202" path="m,l,21600r21600,l21600,xe">
                <v:stroke joinstyle="miter"/>
                <v:path gradientshapeok="t" o:connecttype="rect"/>
              </v:shapetype>
              <v:shape id="Text Box 2" o:spid="_x0000_s1026" type="#_x0000_t202" style="position:absolute;margin-left:5.45pt;margin-top:4.95pt;width:26.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" filled="f" stroked="f">
                <v:textbox style="mso-fit-shape-to-text:t">
                  <w:txbxContent>
                    <w:p w14:paraId="40A336DD" w14:textId="77777777" w:rsidR="005F23D1" w:rsidRPr="00320709" w:rsidRDefault="005F23D1" w:rsidP="005F23D1">
                      <w:pPr>
                        <w:rPr>
                          <w:rFonts w:ascii="Arial" w:hAnsi="Arial" w:cs="Arial"/>
                          <w:b/>
                          <w:bCs/>
                          <w:sz w:val="36"/>
                          <w:szCs w:val="36"/>
                          <w14:glow w14:rad="63500">
                            <w14:schemeClr w14:val="bg1">
                              <w14:alpha w14:val="60000"/>
                            </w14:schemeClr>
                          </w14:glow>
                        </w:rPr>
                      </w:pPr>
                      <w:r w:rsidRPr="00320709">
                        <w:rPr>
                          <w:rFonts w:ascii="Arial" w:hAnsi="Arial" w:cs="Arial"/>
                          <w:b/>
                          <w:bCs/>
                          <w:sz w:val="36"/>
                          <w:szCs w:val="36"/>
                          <w14:glow w14:rad="63500">
                            <w14:schemeClr w14:val="bg1">
                              <w14:alpha w14:val="60000"/>
                            </w14:schemeClr>
                          </w14:glow>
                        </w:rPr>
                        <w:t>A</w:t>
                      </w:r>
                    </w:p>
                  </w:txbxContent>
                </v:textbox>
              </v:shape>
            </w:pict>
          </mc:Fallback>
        </mc:AlternateContent>
      </w:r>
      <w:r>
        <w:rPr>
          <w:noProof/>
        </w:rPr>
        <mc:AlternateContent>
          <mc:Choice Requires="wps">
            <w:drawing>
              <wp:anchor distT="45720" distB="45720" distL="114300" distR="114300" simplePos="0" relativeHeight="251660288" behindDoc="0" locked="0" layoutInCell="1" allowOverlap="1" wp14:anchorId="1BAB5249" wp14:editId="16806A7A">
                <wp:simplePos x="0" y="0"/>
                <wp:positionH relativeFrom="column">
                  <wp:posOffset>4600493</wp:posOffset>
                </wp:positionH>
                <wp:positionV relativeFrom="paragraph">
                  <wp:posOffset>71051</wp:posOffset>
                </wp:positionV>
                <wp:extent cx="338328"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 cy="1404620"/>
                        </a:xfrm>
                        <a:prstGeom prst="rect">
                          <a:avLst/>
                        </a:prstGeom>
                        <a:noFill/>
                        <a:ln w="9525">
                          <a:noFill/>
                          <a:miter lim="800000"/>
                          <a:headEnd/>
                          <a:tailEnd/>
                        </a:ln>
                      </wps:spPr>
                      <wps:txbx>
                        <w:txbxContent>
                          <w:p w14:paraId="572D9492" w14:textId="77777777" w:rsidR="005F23D1" w:rsidRPr="00320709" w:rsidRDefault="005F23D1" w:rsidP="005F23D1">
                            <w:pPr>
                              <w:rPr>
                                <w:rFonts w:ascii="Arial" w:hAnsi="Arial" w:cs="Arial"/>
                                <w:b/>
                                <w:bCs/>
                                <w:sz w:val="36"/>
                                <w:szCs w:val="36"/>
                                <w14:glow w14:rad="63500">
                                  <w14:schemeClr w14:val="bg1">
                                    <w14:alpha w14:val="60000"/>
                                  </w14:schemeClr>
                                </w14:glow>
                              </w:rPr>
                            </w:pPr>
                            <w:r w:rsidRPr="00320709">
                              <w:rPr>
                                <w:rFonts w:ascii="Arial" w:hAnsi="Arial" w:cs="Arial"/>
                                <w:b/>
                                <w:bCs/>
                                <w:sz w:val="36"/>
                                <w:szCs w:val="36"/>
                                <w14:glow w14:rad="63500">
                                  <w14:schemeClr w14:val="bg1">
                                    <w14:alpha w14:val="60000"/>
                                  </w14:schemeClr>
                                </w14:glow>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AB5249" id="_x0000_s1027" type="#_x0000_t202" style="position:absolute;margin-left:362.25pt;margin-top:5.6pt;width:26.6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" filled="f" stroked="f">
                <v:textbox style="mso-fit-shape-to-text:t">
                  <w:txbxContent>
                    <w:p w14:paraId="572D9492" w14:textId="77777777" w:rsidR="005F23D1" w:rsidRPr="00320709" w:rsidRDefault="005F23D1" w:rsidP="005F23D1">
                      <w:pPr>
                        <w:rPr>
                          <w:rFonts w:ascii="Arial" w:hAnsi="Arial" w:cs="Arial"/>
                          <w:b/>
                          <w:bCs/>
                          <w:sz w:val="36"/>
                          <w:szCs w:val="36"/>
                          <w14:glow w14:rad="63500">
                            <w14:schemeClr w14:val="bg1">
                              <w14:alpha w14:val="60000"/>
                            </w14:schemeClr>
                          </w14:glow>
                        </w:rPr>
                      </w:pPr>
                      <w:r w:rsidRPr="00320709">
                        <w:rPr>
                          <w:rFonts w:ascii="Arial" w:hAnsi="Arial" w:cs="Arial"/>
                          <w:b/>
                          <w:bCs/>
                          <w:sz w:val="36"/>
                          <w:szCs w:val="36"/>
                          <w14:glow w14:rad="63500">
                            <w14:schemeClr w14:val="bg1">
                              <w14:alpha w14:val="60000"/>
                            </w14:schemeClr>
                          </w14:glow>
                        </w:rPr>
                        <w:t>B</w:t>
                      </w:r>
                    </w:p>
                  </w:txbxContent>
                </v:textbox>
              </v:shape>
            </w:pict>
          </mc:Fallback>
        </mc:AlternateContent>
      </w:r>
      <w:r>
        <w:rPr>
          <w:noProof/>
        </w:rPr>
        <w:drawing>
          <wp:inline distT="0" distB="0" distL="0" distR="0" wp14:anchorId="57818763" wp14:editId="397EF319">
            <wp:extent cx="7989998" cy="615026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cstate="print">
                      <a:extLst>
                        <a:ext uri="{28A0092B-C50C-407E-A947-70E740481C1C}">
                          <a14:useLocalDpi xmlns:a14="http://schemas.microsoft.com/office/drawing/2010/main" val="0"/>
                        </a:ext>
                      </a:extLst>
                    </a:blip>
                    <a:srcRect l="837" t="1006" r="798" b="1008"/>
                    <a:stretch/>
                  </pic:blipFill>
                  <pic:spPr bwMode="auto">
                    <a:xfrm>
                      <a:off x="0" y="0"/>
                      <a:ext cx="7993973" cy="6153320"/>
                    </a:xfrm>
                    <a:prstGeom prst="rect">
                      <a:avLst/>
                    </a:prstGeom>
                    <a:ln>
                      <a:noFill/>
                    </a:ln>
                    <a:extLst>
                      <a:ext uri="{53640926-AAD7-44D8-BBD7-CCE9431645EC}">
                        <a14:shadowObscured xmlns:a14="http://schemas.microsoft.com/office/drawing/2010/main"/>
                      </a:ext>
                    </a:extLst>
                  </pic:spPr>
                </pic:pic>
              </a:graphicData>
            </a:graphic>
          </wp:inline>
        </w:drawing>
      </w:r>
    </w:p>
    <w:p w14:paraId="40CEB967" w14:textId="77777777" w:rsidR="005F23D1" w:rsidRDefault="005F23D1" w:rsidP="005F23D1">
      <w:r w:rsidRPr="00F21376">
        <w:t>Figure 1. Location of the Quartz Valley Indian Reservation within</w:t>
      </w:r>
      <w:r>
        <w:t xml:space="preserve"> (A) the </w:t>
      </w:r>
      <w:r w:rsidRPr="00F21376">
        <w:t>Scott River sub-basin and Klamath Basin</w:t>
      </w:r>
      <w:r>
        <w:t>, and (B) Quartz Valley and surrounding areas.</w:t>
      </w:r>
    </w:p>
    <w:p w14:paraId="55AB7E08" w14:textId="77777777" w:rsidR="005F23D1" w:rsidRDefault="005F23D1" w:rsidP="005F23D1">
      <w:pPr>
        <w:sectPr w:rsidR="005F23D1" w:rsidSect="00C97904">
          <w:pgSz w:w="15840" w:h="12240" w:orient="landscape"/>
          <w:pgMar w:top="864" w:right="1152" w:bottom="864" w:left="1152" w:header="720" w:footer="720" w:gutter="0"/>
          <w:cols w:space="720"/>
          <w:docGrid w:linePitch="360"/>
        </w:sectPr>
      </w:pPr>
    </w:p>
    <w:p w14:paraId="7D1B303F" w14:textId="0AA94601" w:rsidR="006239E8" w:rsidRDefault="006239E8" w:rsidP="00F21376">
      <w:r>
        <w:rPr>
          <w:noProof/>
        </w:rPr>
        <w:lastRenderedPageBreak/>
        <w:drawing>
          <wp:inline distT="0" distB="0" distL="0" distR="0" wp14:anchorId="1AEF4F1C" wp14:editId="433DEB76">
            <wp:extent cx="5900393" cy="770255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cstate="print">
                      <a:extLst>
                        <a:ext uri="{28A0092B-C50C-407E-A947-70E740481C1C}">
                          <a14:useLocalDpi xmlns:a14="http://schemas.microsoft.com/office/drawing/2010/main" val="0"/>
                        </a:ext>
                      </a:extLst>
                    </a:blip>
                    <a:srcRect l="2898" t="2313" r="2611" b="2372"/>
                    <a:stretch/>
                  </pic:blipFill>
                  <pic:spPr bwMode="auto">
                    <a:xfrm>
                      <a:off x="0" y="0"/>
                      <a:ext cx="5900393" cy="7702550"/>
                    </a:xfrm>
                    <a:prstGeom prst="rect">
                      <a:avLst/>
                    </a:prstGeom>
                    <a:ln>
                      <a:noFill/>
                    </a:ln>
                    <a:extLst>
                      <a:ext uri="{53640926-AAD7-44D8-BBD7-CCE9431645EC}">
                        <a14:shadowObscured xmlns:a14="http://schemas.microsoft.com/office/drawing/2010/main"/>
                      </a:ext>
                    </a:extLst>
                  </pic:spPr>
                </pic:pic>
              </a:graphicData>
            </a:graphic>
          </wp:inline>
        </w:drawing>
      </w:r>
    </w:p>
    <w:p w14:paraId="35AAAAF2" w14:textId="0877075E" w:rsidR="006239E8" w:rsidRDefault="006239E8" w:rsidP="006239E8">
      <w:r w:rsidRPr="00F21376">
        <w:t xml:space="preserve">Figure </w:t>
      </w:r>
      <w:r>
        <w:t>2.</w:t>
      </w:r>
      <w:r w:rsidRPr="00F21376">
        <w:t xml:space="preserve"> </w:t>
      </w:r>
      <w:r w:rsidRPr="00446E71">
        <w:t>Map showing parcels (labeled with parcel numbers), streams, ditches, and original reservation boundary of the Quartz Valley Indian Reservation (QVIR). Inset shows QVIR’s location within the Klamath</w:t>
      </w:r>
      <w:r>
        <w:t xml:space="preserve"> Basin.</w:t>
      </w:r>
    </w:p>
    <w:p w14:paraId="128B3564" w14:textId="08B6927C" w:rsidR="008462FD" w:rsidRDefault="008462FD" w:rsidP="008462FD">
      <w:r>
        <w:rPr>
          <w:noProof/>
        </w:rPr>
        <w:lastRenderedPageBreak/>
        <w:drawing>
          <wp:inline distT="0" distB="0" distL="0" distR="0" wp14:anchorId="018BFBE6" wp14:editId="36ADC3D1">
            <wp:extent cx="5900393" cy="77025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rcRect l="433" r="433"/>
                    <a:stretch>
                      <a:fillRect/>
                    </a:stretch>
                  </pic:blipFill>
                  <pic:spPr bwMode="auto">
                    <a:xfrm>
                      <a:off x="0" y="0"/>
                      <a:ext cx="5900393" cy="7702550"/>
                    </a:xfrm>
                    <a:prstGeom prst="rect">
                      <a:avLst/>
                    </a:prstGeom>
                    <a:ln>
                      <a:noFill/>
                    </a:ln>
                    <a:extLst>
                      <a:ext uri="{53640926-AAD7-44D8-BBD7-CCE9431645EC}">
                        <a14:shadowObscured xmlns:a14="http://schemas.microsoft.com/office/drawing/2010/main"/>
                      </a:ext>
                    </a:extLst>
                  </pic:spPr>
                </pic:pic>
              </a:graphicData>
            </a:graphic>
          </wp:inline>
        </w:drawing>
      </w:r>
      <w:r w:rsidRPr="00F21376">
        <w:t xml:space="preserve">Figure </w:t>
      </w:r>
      <w:r>
        <w:t>3</w:t>
      </w:r>
      <w:r w:rsidR="00BB08EA">
        <w:t>.</w:t>
      </w:r>
      <w:r w:rsidRPr="00F21376">
        <w:t xml:space="preserve"> </w:t>
      </w:r>
      <w:r>
        <w:t xml:space="preserve">Wetlands mapped by the U.S. Fish and Wildlife Service National Wetland Inventory (NWI) using </w:t>
      </w:r>
      <w:r w:rsidRPr="00E404E5">
        <w:t>1:58,000 scale</w:t>
      </w:r>
      <w:r>
        <w:t xml:space="preserve"> 1983 </w:t>
      </w:r>
      <w:r w:rsidRPr="00E404E5">
        <w:t xml:space="preserve">color infrared </w:t>
      </w:r>
      <w:r>
        <w:t xml:space="preserve">aerial </w:t>
      </w:r>
      <w:r w:rsidRPr="00E404E5">
        <w:t>imagery</w:t>
      </w:r>
      <w:r>
        <w:t xml:space="preserve">. Map also shows </w:t>
      </w:r>
      <w:r w:rsidRPr="00446E71">
        <w:t xml:space="preserve">parcels, streams, ditches, original </w:t>
      </w:r>
      <w:r>
        <w:t xml:space="preserve">QVIR </w:t>
      </w:r>
      <w:r w:rsidRPr="00446E71">
        <w:t>reservation boundary</w:t>
      </w:r>
      <w:r>
        <w:t xml:space="preserve">, and </w:t>
      </w:r>
      <w:r w:rsidR="00851601">
        <w:t xml:space="preserve">October 3, </w:t>
      </w:r>
      <w:r>
        <w:t xml:space="preserve">2020 Maxar </w:t>
      </w:r>
      <w:r w:rsidRPr="00176C71">
        <w:t>satellite</w:t>
      </w:r>
      <w:r>
        <w:t xml:space="preserve"> image.</w:t>
      </w:r>
      <w:r>
        <w:br w:type="page"/>
      </w:r>
    </w:p>
    <w:p w14:paraId="1533D478" w14:textId="71524A6F" w:rsidR="0024681D" w:rsidRDefault="0024681D" w:rsidP="0024681D">
      <w:pPr>
        <w:pStyle w:val="Heading2"/>
      </w:pPr>
      <w:bookmarkStart w:id="8" w:name="_Toc134620402"/>
      <w:r>
        <w:lastRenderedPageBreak/>
        <w:t>Definitions</w:t>
      </w:r>
      <w:bookmarkEnd w:id="8"/>
    </w:p>
    <w:p w14:paraId="006AC8E1" w14:textId="6CDE564A" w:rsidR="0024681D" w:rsidRDefault="0024681D" w:rsidP="0024681D"/>
    <w:p w14:paraId="4A53339A" w14:textId="77777777" w:rsidR="00322C46" w:rsidRDefault="00322C46" w:rsidP="00322C46">
      <w:pPr>
        <w:ind w:left="360"/>
      </w:pPr>
      <w:r w:rsidRPr="001B41B6">
        <w:t xml:space="preserve">(1) </w:t>
      </w:r>
      <w:r>
        <w:t>“Acute” refers to a stimulus severe enough to rapidly induce an effect; in aquatic toxicity tests, an effect observed in 96- hours or less is typically considered acute. When referring to aquatic toxicology or human health, an acute affect is not always measured in terms of lethality.</w:t>
      </w:r>
    </w:p>
    <w:p w14:paraId="74EF766E" w14:textId="77777777" w:rsidR="00322C46" w:rsidRDefault="00322C46" w:rsidP="00322C46">
      <w:pPr>
        <w:ind w:left="360"/>
      </w:pPr>
    </w:p>
    <w:p w14:paraId="219F51D9" w14:textId="77777777" w:rsidR="00322C46" w:rsidRDefault="00322C46" w:rsidP="00322C46">
      <w:pPr>
        <w:ind w:left="360"/>
      </w:pPr>
      <w:r>
        <w:t>(2) “Aquatic community” is an association of interacting populations of aquatic organisms in a given water body or habitat.</w:t>
      </w:r>
    </w:p>
    <w:p w14:paraId="7813BD48" w14:textId="77777777" w:rsidR="00322C46" w:rsidRDefault="00322C46" w:rsidP="00322C46">
      <w:pPr>
        <w:ind w:left="360"/>
      </w:pPr>
    </w:p>
    <w:p w14:paraId="28516FFD" w14:textId="77777777" w:rsidR="00322C46" w:rsidRPr="00550175" w:rsidRDefault="00322C46" w:rsidP="00322C46">
      <w:pPr>
        <w:ind w:left="360"/>
      </w:pPr>
      <w:r w:rsidRPr="00550175">
        <w:t>(</w:t>
      </w:r>
      <w:r>
        <w:t>3</w:t>
      </w:r>
      <w:r w:rsidRPr="00550175">
        <w:t>) “Averaging period” is the period of time over which the receiving water concentration is averaged for comparison with criteria concentrations. This specification limits the duration of concentrations above the criteria</w:t>
      </w:r>
      <w:r>
        <w:t>.</w:t>
      </w:r>
    </w:p>
    <w:p w14:paraId="57420810" w14:textId="77777777" w:rsidR="00322C46" w:rsidRPr="00550175" w:rsidRDefault="00322C46" w:rsidP="00322C46"/>
    <w:p w14:paraId="1B3C2EC6" w14:textId="77777777" w:rsidR="00322C46" w:rsidRPr="00550175" w:rsidRDefault="00322C46" w:rsidP="00322C46">
      <w:pPr>
        <w:ind w:left="360"/>
      </w:pPr>
      <w:r w:rsidRPr="00550175">
        <w:t>(</w:t>
      </w:r>
      <w:r>
        <w:t>4</w:t>
      </w:r>
      <w:r w:rsidRPr="00550175">
        <w:t>) “Best management practices” or “BMP” means physical, structural, and/or managerial practices that, when used singularly or in combination, prevent or reduce pollution.</w:t>
      </w:r>
    </w:p>
    <w:p w14:paraId="6EDB170D" w14:textId="77777777" w:rsidR="00322C46" w:rsidRPr="00550175" w:rsidRDefault="00322C46" w:rsidP="00322C46">
      <w:pPr>
        <w:ind w:left="360"/>
      </w:pPr>
    </w:p>
    <w:p w14:paraId="6610459B" w14:textId="77777777" w:rsidR="00322C46" w:rsidRPr="00550175" w:rsidRDefault="00322C46" w:rsidP="00322C46">
      <w:pPr>
        <w:ind w:left="360"/>
      </w:pPr>
      <w:r w:rsidRPr="00550175">
        <w:t>(</w:t>
      </w:r>
      <w:r>
        <w:t>5</w:t>
      </w:r>
      <w:r w:rsidRPr="00550175">
        <w:t>) “Bioaccumulation” is the process by which a compound is taken up by an aquatic organism, both from water and through food</w:t>
      </w:r>
      <w:r>
        <w:t>.</w:t>
      </w:r>
    </w:p>
    <w:p w14:paraId="194B3D21" w14:textId="77777777" w:rsidR="00322C46" w:rsidRPr="00550175" w:rsidRDefault="00322C46" w:rsidP="00322C46">
      <w:pPr>
        <w:ind w:left="360"/>
      </w:pPr>
    </w:p>
    <w:p w14:paraId="7674CB17" w14:textId="77777777" w:rsidR="00322C46" w:rsidRPr="00550175" w:rsidRDefault="00322C46" w:rsidP="00322C46">
      <w:pPr>
        <w:ind w:left="360"/>
      </w:pPr>
      <w:r w:rsidRPr="00550175">
        <w:t>(</w:t>
      </w:r>
      <w:r>
        <w:t>6</w:t>
      </w:r>
      <w:r w:rsidRPr="00550175">
        <w:t>) “Biological integrity” is the condition of the aquatic community inhabiting unimpaired water bodies of a specified habitat as measured by community structure and function</w:t>
      </w:r>
      <w:r>
        <w:t>.</w:t>
      </w:r>
    </w:p>
    <w:p w14:paraId="79A022B8" w14:textId="77777777" w:rsidR="00322C46" w:rsidRPr="00550175" w:rsidRDefault="00322C46" w:rsidP="00322C46">
      <w:pPr>
        <w:ind w:left="360"/>
      </w:pPr>
    </w:p>
    <w:p w14:paraId="0F60E64E" w14:textId="77777777" w:rsidR="00322C46" w:rsidRPr="00550175" w:rsidRDefault="00322C46" w:rsidP="00322C46">
      <w:pPr>
        <w:ind w:left="360"/>
      </w:pPr>
      <w:r w:rsidRPr="00550175">
        <w:t>(</w:t>
      </w:r>
      <w:r>
        <w:t>7</w:t>
      </w:r>
      <w:r w:rsidRPr="00550175">
        <w:t>) “Chronic” defines a stimulus that lingers or continues for a relatively long period of time, often one tenth of the life span or more. Chronic should be considered a relative term depending on the life span of an organism. The measurement of a chronic effect can be reduced growth, reduced reproduction, etc., in addition to lethality</w:t>
      </w:r>
      <w:r>
        <w:t>.</w:t>
      </w:r>
    </w:p>
    <w:p w14:paraId="137002C0" w14:textId="77777777" w:rsidR="00322C46" w:rsidRPr="00550175" w:rsidRDefault="00322C46" w:rsidP="00322C46">
      <w:pPr>
        <w:ind w:left="360"/>
      </w:pPr>
    </w:p>
    <w:p w14:paraId="4B262D02" w14:textId="77777777" w:rsidR="00322C46" w:rsidRPr="00550175" w:rsidRDefault="00322C46" w:rsidP="00322C46">
      <w:pPr>
        <w:ind w:left="360"/>
      </w:pPr>
      <w:r w:rsidRPr="00550175">
        <w:t>(</w:t>
      </w:r>
      <w:r>
        <w:t>8</w:t>
      </w:r>
      <w:r w:rsidRPr="00550175">
        <w:t>) “Clean Water Act” or “CWA” means the federal Clean Water Act, 33 U.S.C. §§ 1251-1387, as amended.</w:t>
      </w:r>
    </w:p>
    <w:p w14:paraId="1299747B" w14:textId="77777777" w:rsidR="00322C46" w:rsidRPr="00550175" w:rsidRDefault="00322C46" w:rsidP="00322C46">
      <w:pPr>
        <w:ind w:left="360"/>
      </w:pPr>
    </w:p>
    <w:p w14:paraId="2416427D" w14:textId="77777777" w:rsidR="00322C46" w:rsidRPr="00550175" w:rsidRDefault="00322C46" w:rsidP="00322C46">
      <w:pPr>
        <w:ind w:left="360"/>
      </w:pPr>
      <w:r w:rsidRPr="00550175">
        <w:t>(</w:t>
      </w:r>
      <w:r>
        <w:t>9</w:t>
      </w:r>
      <w:r w:rsidRPr="00550175">
        <w:t>) “Compliance schedule” means a schedule of remedial measures, including an enforceable sequence of actions or operations, leading to compliance with an effluent limitation or other limitation, prohibition or standard.</w:t>
      </w:r>
    </w:p>
    <w:p w14:paraId="05018AE8" w14:textId="77777777" w:rsidR="00322C46" w:rsidRPr="00550175" w:rsidRDefault="00322C46" w:rsidP="00322C46">
      <w:pPr>
        <w:ind w:left="360"/>
      </w:pPr>
    </w:p>
    <w:p w14:paraId="273AA36D" w14:textId="77777777" w:rsidR="00322C46" w:rsidRPr="00550175" w:rsidRDefault="00322C46" w:rsidP="00322C46">
      <w:pPr>
        <w:ind w:left="360"/>
      </w:pPr>
      <w:r w:rsidRPr="00550175">
        <w:t>(</w:t>
      </w:r>
      <w:r>
        <w:t>10</w:t>
      </w:r>
      <w:r w:rsidRPr="00550175">
        <w:t>) “Criteria” are elements of the Tribe’s water quality standards, expressed as constituent concentrations, levels, or narrative statements, representing a quality of water that supports a particular use. When criteria are met, water quality will generally protect the designated use</w:t>
      </w:r>
      <w:r>
        <w:t>.</w:t>
      </w:r>
    </w:p>
    <w:p w14:paraId="0F9C4878" w14:textId="77777777" w:rsidR="00322C46" w:rsidRPr="00550175" w:rsidRDefault="00322C46" w:rsidP="00322C46">
      <w:pPr>
        <w:ind w:left="360"/>
      </w:pPr>
    </w:p>
    <w:p w14:paraId="7994DC16" w14:textId="77777777" w:rsidR="00322C46" w:rsidRPr="00550175" w:rsidRDefault="00322C46" w:rsidP="00322C46">
      <w:pPr>
        <w:ind w:left="360"/>
      </w:pPr>
      <w:r w:rsidRPr="00550175">
        <w:t>(</w:t>
      </w:r>
      <w:r>
        <w:t>11</w:t>
      </w:r>
      <w:r w:rsidRPr="00550175">
        <w:t>) “Criteria continuous concentration” (CCC) is the highest instream concentration of a toxicant or an effluent to which organisms can be exposed indefinitely without causing unacceptable effect</w:t>
      </w:r>
      <w:r>
        <w:t>.</w:t>
      </w:r>
    </w:p>
    <w:p w14:paraId="5ECC368B" w14:textId="77777777" w:rsidR="00322C46" w:rsidRPr="00550175" w:rsidRDefault="00322C46" w:rsidP="00322C46">
      <w:pPr>
        <w:ind w:left="360"/>
      </w:pPr>
    </w:p>
    <w:p w14:paraId="5B556AC1" w14:textId="77777777" w:rsidR="00322C46" w:rsidRPr="00550175" w:rsidRDefault="00322C46" w:rsidP="00322C46">
      <w:pPr>
        <w:ind w:left="360"/>
      </w:pPr>
      <w:r w:rsidRPr="00550175">
        <w:t>(</w:t>
      </w:r>
      <w:r>
        <w:t>12</w:t>
      </w:r>
      <w:r w:rsidRPr="00550175">
        <w:t>) “Criteria maximum concentration” (CMC) is the highest instream concentration of a toxicant or an effluent to which organisms can be exposed for a brief period of time without causing an acute effect</w:t>
      </w:r>
      <w:r>
        <w:t>.</w:t>
      </w:r>
    </w:p>
    <w:p w14:paraId="76ED5C68" w14:textId="77777777" w:rsidR="00322C46" w:rsidRPr="00550175" w:rsidRDefault="00322C46" w:rsidP="00322C46">
      <w:pPr>
        <w:ind w:left="360"/>
      </w:pPr>
    </w:p>
    <w:p w14:paraId="0AFEEA03" w14:textId="77777777" w:rsidR="00322C46" w:rsidRPr="00550175" w:rsidRDefault="00322C46" w:rsidP="00322C46">
      <w:pPr>
        <w:ind w:left="360"/>
      </w:pPr>
      <w:r w:rsidRPr="00550175">
        <w:t>(</w:t>
      </w:r>
      <w:r>
        <w:t>13</w:t>
      </w:r>
      <w:r w:rsidRPr="00550175">
        <w:t>) “Cyanotoxins” are toxins produced by cyanobacteria. Cyanobacteria, a type of phytoplankton also known as blue-green algae, are often the cause of algal blooms in fresh water and occasionally in marine water. Their toxins can harm people, animals, aquatic ecosystems, the economy, drinking water supplies, property values, cultural activities, and recreational activities, including swimming and fishing.</w:t>
      </w:r>
    </w:p>
    <w:p w14:paraId="70641BAD" w14:textId="77777777" w:rsidR="00322C46" w:rsidRPr="00550175" w:rsidRDefault="00322C46" w:rsidP="00322C46">
      <w:pPr>
        <w:ind w:left="360"/>
      </w:pPr>
    </w:p>
    <w:p w14:paraId="4B86AA97" w14:textId="77777777" w:rsidR="00322C46" w:rsidRPr="00550175" w:rsidRDefault="00322C46" w:rsidP="00322C46">
      <w:pPr>
        <w:ind w:left="360"/>
      </w:pPr>
      <w:r w:rsidRPr="00550175">
        <w:t>(</w:t>
      </w:r>
      <w:r>
        <w:t>14</w:t>
      </w:r>
      <w:r w:rsidRPr="00550175">
        <w:t>) “Design flow" is the flow used for steady-state waste load allocation modeling</w:t>
      </w:r>
      <w:r>
        <w:t>.</w:t>
      </w:r>
    </w:p>
    <w:p w14:paraId="084B4EAE" w14:textId="77777777" w:rsidR="00322C46" w:rsidRPr="00550175" w:rsidRDefault="00322C46" w:rsidP="00322C46">
      <w:pPr>
        <w:ind w:left="360"/>
      </w:pPr>
    </w:p>
    <w:p w14:paraId="4C162B4C" w14:textId="77777777" w:rsidR="00322C46" w:rsidRPr="00550175" w:rsidRDefault="00322C46" w:rsidP="00322C46">
      <w:pPr>
        <w:ind w:left="360"/>
      </w:pPr>
      <w:r w:rsidRPr="00550175">
        <w:t>(</w:t>
      </w:r>
      <w:r>
        <w:t>15</w:t>
      </w:r>
      <w:r w:rsidRPr="00550175">
        <w:t>) “Designated uses” are those uses specified in water quality standards for each water body or segment whether or not they are being attained</w:t>
      </w:r>
      <w:r>
        <w:t>.</w:t>
      </w:r>
    </w:p>
    <w:p w14:paraId="0987E465" w14:textId="77777777" w:rsidR="00322C46" w:rsidRPr="00550175" w:rsidRDefault="00322C46" w:rsidP="00322C46">
      <w:pPr>
        <w:ind w:left="360"/>
      </w:pPr>
    </w:p>
    <w:p w14:paraId="3D51ABBE" w14:textId="77777777" w:rsidR="00322C46" w:rsidRPr="00550175" w:rsidRDefault="00322C46" w:rsidP="00322C46">
      <w:pPr>
        <w:ind w:left="360"/>
      </w:pPr>
      <w:r w:rsidRPr="00550175">
        <w:t>(</w:t>
      </w:r>
      <w:r>
        <w:t>16</w:t>
      </w:r>
      <w:r w:rsidRPr="00550175">
        <w:t>) “Diversity” is the number and abundance of biological taxa in a specified location</w:t>
      </w:r>
      <w:r>
        <w:t>.</w:t>
      </w:r>
    </w:p>
    <w:p w14:paraId="01366295" w14:textId="77777777" w:rsidR="00322C46" w:rsidRPr="00550175" w:rsidRDefault="00322C46" w:rsidP="00322C46"/>
    <w:p w14:paraId="1E709758" w14:textId="1C28F196" w:rsidR="00322C46" w:rsidRPr="00AC6099" w:rsidRDefault="00322C46" w:rsidP="00322C46">
      <w:pPr>
        <w:ind w:left="360"/>
        <w:rPr>
          <w:b/>
          <w:bCs/>
          <w:color w:val="0000FF"/>
        </w:rPr>
      </w:pPr>
      <w:r w:rsidRPr="00550175">
        <w:t>(</w:t>
      </w:r>
      <w:r>
        <w:t>17</w:t>
      </w:r>
      <w:r w:rsidRPr="00550175">
        <w:t>) “</w:t>
      </w:r>
      <w:r w:rsidRPr="00244FB1">
        <w:rPr>
          <w:i/>
          <w:iCs/>
        </w:rPr>
        <w:t xml:space="preserve">E. coli </w:t>
      </w:r>
      <w:r w:rsidRPr="00244FB1">
        <w:t>or</w:t>
      </w:r>
      <w:r w:rsidRPr="00244FB1">
        <w:rPr>
          <w:i/>
          <w:iCs/>
        </w:rPr>
        <w:t xml:space="preserve"> Escherichia coli</w:t>
      </w:r>
      <w:r w:rsidRPr="00550175">
        <w:t xml:space="preserve">” is the name of a specific bacterium used as an indicator of fecal (pathogen) pollution in fresh water environments and is expressed as colony forming </w:t>
      </w:r>
      <w:bookmarkStart w:id="9" w:name="_Hlk108711169"/>
      <w:r w:rsidRPr="00550175">
        <w:t>units (cfu) per 100 milliliters or most probable number (mpn) per 100 milliliters</w:t>
      </w:r>
      <w:bookmarkEnd w:id="9"/>
      <w:r w:rsidRPr="00550175">
        <w:t>. Analytic procedures include multiple-tube fermentation and membrane filter techniques. Elevated levels can be an indicator of the presence of pathogens that can cause human health problems.</w:t>
      </w:r>
      <w:r>
        <w:t xml:space="preserve"> </w:t>
      </w:r>
    </w:p>
    <w:p w14:paraId="606ABAB3" w14:textId="77777777" w:rsidR="00322C46" w:rsidRPr="00550175" w:rsidRDefault="00322C46" w:rsidP="00322C46">
      <w:pPr>
        <w:ind w:left="360"/>
      </w:pPr>
    </w:p>
    <w:p w14:paraId="6751681E" w14:textId="7B5D3356" w:rsidR="00322C46" w:rsidRPr="00550175" w:rsidRDefault="00322C46" w:rsidP="00322C46">
      <w:pPr>
        <w:ind w:left="360"/>
      </w:pPr>
      <w:r w:rsidRPr="00550175">
        <w:t>(</w:t>
      </w:r>
      <w:r>
        <w:t>18</w:t>
      </w:r>
      <w:r w:rsidRPr="00550175">
        <w:t>) “Existing uses” are those uses actually attained in the water body on or after November 28, 1975, whether or not they are included in the water quality standards</w:t>
      </w:r>
      <w:r>
        <w:t>.</w:t>
      </w:r>
    </w:p>
    <w:p w14:paraId="7CC20C83" w14:textId="77777777" w:rsidR="00322C46" w:rsidRPr="00550175" w:rsidRDefault="00322C46" w:rsidP="00244FB1"/>
    <w:p w14:paraId="3B66F999" w14:textId="29B7C8D0" w:rsidR="00322C46" w:rsidRPr="00550175" w:rsidRDefault="00322C46" w:rsidP="00322C46">
      <w:pPr>
        <w:ind w:left="360"/>
      </w:pPr>
      <w:r w:rsidRPr="00550175">
        <w:t>(</w:t>
      </w:r>
      <w:r w:rsidR="00AA5D60">
        <w:t>19</w:t>
      </w:r>
      <w:r w:rsidRPr="00550175">
        <w:t>) “Frequency” is how often criteria can be exceeded without unacceptably affecting the community</w:t>
      </w:r>
      <w:r>
        <w:t>.</w:t>
      </w:r>
    </w:p>
    <w:p w14:paraId="78822DBB" w14:textId="77777777" w:rsidR="00322C46" w:rsidRDefault="00322C46" w:rsidP="00322C46">
      <w:pPr>
        <w:ind w:left="360"/>
      </w:pPr>
    </w:p>
    <w:p w14:paraId="35216641" w14:textId="4DD36ED6" w:rsidR="00322C46" w:rsidRDefault="00322C46" w:rsidP="00322C46">
      <w:pPr>
        <w:ind w:left="360"/>
      </w:pPr>
      <w:r>
        <w:t>(2</w:t>
      </w:r>
      <w:r w:rsidR="00AA5D60">
        <w:t>0</w:t>
      </w:r>
      <w:r>
        <w:t>) “Geometric mean” (GM) refers to the Nth root of the product of N numbers. Alternatively, the geometric mean can be calculated by adding the logarithms of N numbers, dividing the sum by N, and taking the antilog of the quotient. The geometric mean of two numbers is the square root of the product of the two numbers, and the geometric mean of one number is that number. Either natural (base e) or common (base 10) logarithms can be used to calculate geometric means as long as they are used consistently within each set of data, i.e., the antilog used must match the logarithm used.</w:t>
      </w:r>
    </w:p>
    <w:p w14:paraId="5D5CA740" w14:textId="77777777" w:rsidR="00322C46" w:rsidRPr="00550175" w:rsidRDefault="00322C46" w:rsidP="00322C46">
      <w:pPr>
        <w:ind w:left="360"/>
      </w:pPr>
    </w:p>
    <w:p w14:paraId="468921B5" w14:textId="21B4C72F" w:rsidR="00322C46" w:rsidRPr="00550175" w:rsidRDefault="00322C46" w:rsidP="00322C46">
      <w:pPr>
        <w:ind w:left="360"/>
      </w:pPr>
      <w:r w:rsidRPr="00550175">
        <w:t>(</w:t>
      </w:r>
      <w:r>
        <w:t>2</w:t>
      </w:r>
      <w:r w:rsidR="00AA5D60">
        <w:t>1</w:t>
      </w:r>
      <w:r w:rsidRPr="00550175">
        <w:t>) “Harmonic mean flow” is the number of daily flow measurements divided by the sum of the reciprocals of the flows. That is, it is the reciprocal of the mean of reciprocals</w:t>
      </w:r>
      <w:r>
        <w:t>.</w:t>
      </w:r>
    </w:p>
    <w:p w14:paraId="15DF0655" w14:textId="77777777" w:rsidR="00322C46" w:rsidRPr="00550175" w:rsidRDefault="00322C46" w:rsidP="00322C46">
      <w:pPr>
        <w:ind w:left="360"/>
      </w:pPr>
    </w:p>
    <w:p w14:paraId="08109727" w14:textId="2A620285" w:rsidR="00322C46" w:rsidRPr="00550175" w:rsidRDefault="00322C46" w:rsidP="00322C46">
      <w:pPr>
        <w:ind w:left="360"/>
      </w:pPr>
      <w:r w:rsidRPr="00550175">
        <w:t>(</w:t>
      </w:r>
      <w:r>
        <w:t>2</w:t>
      </w:r>
      <w:r w:rsidR="00AA5D60">
        <w:t>2</w:t>
      </w:r>
      <w:r w:rsidRPr="00550175">
        <w:t>) “Magnitude” is how much of a pollutant (or pollutant parameter such as toxicity), expressed as a concentration or toxic unit is allowable</w:t>
      </w:r>
      <w:r>
        <w:t>.</w:t>
      </w:r>
    </w:p>
    <w:p w14:paraId="7F837447" w14:textId="77777777" w:rsidR="00322C46" w:rsidRPr="00550175" w:rsidRDefault="00322C46" w:rsidP="00322C46">
      <w:pPr>
        <w:ind w:left="360"/>
      </w:pPr>
    </w:p>
    <w:p w14:paraId="7110C213" w14:textId="57403FC4" w:rsidR="00322C46" w:rsidRPr="00550175" w:rsidRDefault="00322C46" w:rsidP="00322C46">
      <w:pPr>
        <w:ind w:left="360"/>
      </w:pPr>
      <w:r w:rsidRPr="00550175">
        <w:t>(</w:t>
      </w:r>
      <w:r>
        <w:t>2</w:t>
      </w:r>
      <w:r w:rsidR="00AA5D60">
        <w:t>3</w:t>
      </w:r>
      <w:r w:rsidRPr="00550175">
        <w:t>) “Mixing zone” is an area where an effluent discharge undergoes initial dilution and is extended to cover the secondary mixing in the ambient water body. A mixing zone is an allocated impact zone where water quality criteria can be exceeded as long as acutely toxic conditions are prevented</w:t>
      </w:r>
      <w:r>
        <w:t>.</w:t>
      </w:r>
    </w:p>
    <w:p w14:paraId="2AF23D87" w14:textId="77777777" w:rsidR="00322C46" w:rsidRPr="00550175" w:rsidRDefault="00322C46" w:rsidP="00322C46">
      <w:pPr>
        <w:ind w:left="360"/>
      </w:pPr>
    </w:p>
    <w:p w14:paraId="2A2F29CE" w14:textId="3F48146F" w:rsidR="00322C46" w:rsidRPr="00550175" w:rsidRDefault="00322C46" w:rsidP="00322C46">
      <w:pPr>
        <w:ind w:left="360"/>
      </w:pPr>
      <w:r w:rsidRPr="00550175">
        <w:lastRenderedPageBreak/>
        <w:t>(</w:t>
      </w:r>
      <w:r>
        <w:t>2</w:t>
      </w:r>
      <w:r w:rsidR="00AA5D60">
        <w:t>4</w:t>
      </w:r>
      <w:r w:rsidRPr="00550175">
        <w:t>) "Nonpoint source" means any dispersed land-based or water-based activity rather than a point source that contributes to water quality degradation, including but not limited to, atmospheric deposition; surface water runoff from agricultural, urban, forest, construction and mining lands; subsurface or underground sources; or discharges from boats or marine vessels not otherwise regulated under the National Pollutant Discharge Elimination System program.</w:t>
      </w:r>
    </w:p>
    <w:p w14:paraId="6E637B6E" w14:textId="77777777" w:rsidR="00322C46" w:rsidRPr="00550175" w:rsidRDefault="00322C46" w:rsidP="00322C46">
      <w:pPr>
        <w:ind w:left="360"/>
      </w:pPr>
    </w:p>
    <w:p w14:paraId="7983229E" w14:textId="6ED0BD86" w:rsidR="00322C46" w:rsidRPr="00550175" w:rsidRDefault="00322C46" w:rsidP="00322C46">
      <w:pPr>
        <w:ind w:left="360"/>
      </w:pPr>
      <w:r w:rsidRPr="00550175">
        <w:t>(</w:t>
      </w:r>
      <w:r>
        <w:t>2</w:t>
      </w:r>
      <w:r w:rsidR="00AA5D60">
        <w:t>5</w:t>
      </w:r>
      <w:r w:rsidRPr="00550175">
        <w:t>) “NPDES” means National Pollutant Discharge Elimination System, the national program for issuing, modifying, revoking and reissuing, terminating, monitoring and enforcing permits, and imposing and enforcing pretreatment requirements, under CWA § 307, 318, 402, and 405 of the CWA.</w:t>
      </w:r>
    </w:p>
    <w:p w14:paraId="36D40AC0" w14:textId="4E6A5078" w:rsidR="00322C46" w:rsidRDefault="00322C46" w:rsidP="00322C46">
      <w:pPr>
        <w:ind w:left="360"/>
      </w:pPr>
    </w:p>
    <w:p w14:paraId="5F9DEAE7" w14:textId="52ABE4FC" w:rsidR="00324E2D" w:rsidRPr="00550175" w:rsidRDefault="00EE29E3" w:rsidP="00322C46">
      <w:pPr>
        <w:ind w:left="360"/>
      </w:pPr>
      <w:r w:rsidRPr="00EE29E3">
        <w:t>(2</w:t>
      </w:r>
      <w:r>
        <w:t>6</w:t>
      </w:r>
      <w:r w:rsidRPr="00EE29E3">
        <w:t>) “Outstanding National Resource Water” is a high quality water that constitutes an outstanding Tribal resource due to its extraordinary water quality or ecological values, or where special protection is needed to maintain critical habitat areas.</w:t>
      </w:r>
    </w:p>
    <w:p w14:paraId="729C11DE" w14:textId="77777777" w:rsidR="00CA0616" w:rsidRDefault="00CA0616" w:rsidP="00322C46">
      <w:pPr>
        <w:ind w:left="360"/>
      </w:pPr>
    </w:p>
    <w:p w14:paraId="02FB4405" w14:textId="403486DA" w:rsidR="00322C46" w:rsidRPr="00550175" w:rsidRDefault="00322C46" w:rsidP="00322C46">
      <w:pPr>
        <w:ind w:left="360"/>
      </w:pPr>
      <w:r w:rsidRPr="00550175">
        <w:t>(</w:t>
      </w:r>
      <w:r>
        <w:t>2</w:t>
      </w:r>
      <w:r w:rsidR="00CA0616">
        <w:t>7</w:t>
      </w:r>
      <w:r w:rsidRPr="00550175">
        <w:t>) “Permit” means a document issued pursuant to Tribal code or federal laws (such as CWA §§ 401, 402 and 404) specifying waste treatment and control requirements or discharge conditions.</w:t>
      </w:r>
    </w:p>
    <w:p w14:paraId="7C6D1F1F" w14:textId="77777777" w:rsidR="00322C46" w:rsidRPr="00550175" w:rsidRDefault="00322C46" w:rsidP="00322C46">
      <w:pPr>
        <w:tabs>
          <w:tab w:val="left" w:pos="1365"/>
        </w:tabs>
        <w:ind w:left="360"/>
      </w:pPr>
      <w:r w:rsidRPr="00550175">
        <w:tab/>
      </w:r>
    </w:p>
    <w:p w14:paraId="014FE805" w14:textId="1E7B520E" w:rsidR="00322C46" w:rsidRPr="00550175" w:rsidRDefault="00322C46" w:rsidP="00322C46">
      <w:pPr>
        <w:tabs>
          <w:tab w:val="left" w:pos="1365"/>
        </w:tabs>
        <w:ind w:left="360"/>
      </w:pPr>
      <w:r w:rsidRPr="00550175">
        <w:t>(</w:t>
      </w:r>
      <w:r w:rsidR="00AA5D60">
        <w:t>2</w:t>
      </w:r>
      <w:r w:rsidR="00CA0616">
        <w:t>8</w:t>
      </w:r>
      <w:r w:rsidRPr="00550175">
        <w:t>) “Point source” means any discernible, confined or discrete conveyance, including, but not limited to, any pipe, ditch, channel, sewer, tunnel, conduit, well, discrete fissure, container, confined animal feeding operation, vessel, or other floating craft, from which pollutants are or may be discharged.</w:t>
      </w:r>
    </w:p>
    <w:p w14:paraId="7184C6AE" w14:textId="77777777" w:rsidR="00322C46" w:rsidRDefault="00322C46" w:rsidP="00322C46">
      <w:pPr>
        <w:tabs>
          <w:tab w:val="left" w:pos="1365"/>
        </w:tabs>
        <w:ind w:left="360"/>
      </w:pPr>
    </w:p>
    <w:p w14:paraId="0DC6EA44" w14:textId="1DFBDB2F" w:rsidR="00322C46" w:rsidRDefault="00322C46" w:rsidP="00322C46">
      <w:pPr>
        <w:tabs>
          <w:tab w:val="left" w:pos="1365"/>
        </w:tabs>
        <w:ind w:left="360"/>
      </w:pPr>
      <w:r>
        <w:t>(</w:t>
      </w:r>
      <w:r w:rsidR="00CA0616">
        <w:t>9</w:t>
      </w:r>
      <w:r>
        <w:t xml:space="preserve">) “Pollutant” </w:t>
      </w:r>
      <w:r w:rsidRPr="00CD53F0">
        <w:t>means dredged spoil, solid waste, incinerator residue, filter backwash, sewage, garbage, sewage sludge, munitions, chemical wastes, biological materials, radioactive materials (except those regulated under the Atomic Energy Act of 1954, as amended (42 U.S.C. 2011 et seq.)), heat, wrecked or discarded equipment, rock, sand, cellar dirt and industrial, municipal, and agricultural waste discharged into water</w:t>
      </w:r>
      <w:r>
        <w:t>.</w:t>
      </w:r>
    </w:p>
    <w:p w14:paraId="2315E4AF" w14:textId="77777777" w:rsidR="00322C46" w:rsidRPr="00550175" w:rsidRDefault="00322C46" w:rsidP="00322C46">
      <w:pPr>
        <w:tabs>
          <w:tab w:val="left" w:pos="1365"/>
        </w:tabs>
        <w:ind w:left="360"/>
      </w:pPr>
    </w:p>
    <w:p w14:paraId="19F2C6F9" w14:textId="4E2CFC74" w:rsidR="00322C46" w:rsidRDefault="00322C46" w:rsidP="00322C46">
      <w:pPr>
        <w:ind w:left="360"/>
      </w:pPr>
      <w:r w:rsidRPr="00550175">
        <w:t>(</w:t>
      </w:r>
      <w:r w:rsidR="00CA0616">
        <w:t>30</w:t>
      </w:r>
      <w:r w:rsidRPr="00550175">
        <w:t>) “Pollution” is defined as the man-made or man-induced alteration of the chemical, physical, biological and radiological integrity of water</w:t>
      </w:r>
      <w:r>
        <w:t>.</w:t>
      </w:r>
    </w:p>
    <w:p w14:paraId="11C7F72E" w14:textId="77777777" w:rsidR="00322C46" w:rsidRDefault="00322C46" w:rsidP="00322C46">
      <w:pPr>
        <w:ind w:left="360"/>
      </w:pPr>
    </w:p>
    <w:p w14:paraId="3F626672" w14:textId="59522343" w:rsidR="00322C46" w:rsidRDefault="00322C46" w:rsidP="00322C46">
      <w:pPr>
        <w:ind w:left="360"/>
      </w:pPr>
      <w:r>
        <w:t>(3</w:t>
      </w:r>
      <w:r w:rsidR="00CA0616">
        <w:t>1</w:t>
      </w:r>
      <w:r>
        <w:t>) “Practicable” means technologically possible, able to be put into practice, and economically viable.</w:t>
      </w:r>
    </w:p>
    <w:p w14:paraId="3D00E8E0" w14:textId="77777777" w:rsidR="00322C46" w:rsidRPr="00550175" w:rsidRDefault="00322C46" w:rsidP="00322C46">
      <w:pPr>
        <w:ind w:left="360"/>
      </w:pPr>
    </w:p>
    <w:p w14:paraId="66F29B76" w14:textId="3650E753" w:rsidR="00322C46" w:rsidRPr="00550175" w:rsidRDefault="00322C46" w:rsidP="00322C46">
      <w:pPr>
        <w:ind w:left="360"/>
      </w:pPr>
      <w:r w:rsidRPr="00550175">
        <w:t>(</w:t>
      </w:r>
      <w:r>
        <w:t>3</w:t>
      </w:r>
      <w:r w:rsidR="00CA0616">
        <w:t>2</w:t>
      </w:r>
      <w:r w:rsidRPr="00550175">
        <w:t>) “Priority po</w:t>
      </w:r>
      <w:r>
        <w:t>llut</w:t>
      </w:r>
      <w:r w:rsidRPr="00550175">
        <w:t xml:space="preserve">ants” are those pollutants listed under section 307(a) of the </w:t>
      </w:r>
      <w:r>
        <w:t>CWA.</w:t>
      </w:r>
    </w:p>
    <w:p w14:paraId="0442DFA7" w14:textId="77777777" w:rsidR="00322C46" w:rsidRPr="00550175" w:rsidRDefault="00322C46" w:rsidP="00322C46">
      <w:pPr>
        <w:ind w:left="360"/>
      </w:pPr>
    </w:p>
    <w:p w14:paraId="176C6824" w14:textId="0DAF1963" w:rsidR="00A46440" w:rsidRPr="00550175" w:rsidRDefault="00A46440" w:rsidP="00A46440">
      <w:pPr>
        <w:ind w:left="360"/>
      </w:pPr>
      <w:r w:rsidRPr="00550175">
        <w:t>(</w:t>
      </w:r>
      <w:r w:rsidR="00AA5D60">
        <w:t>3</w:t>
      </w:r>
      <w:r w:rsidR="00CA0616">
        <w:t>3</w:t>
      </w:r>
      <w:r w:rsidRPr="00550175">
        <w:t xml:space="preserve">) “Reservation” is </w:t>
      </w:r>
      <w:r>
        <w:t xml:space="preserve">the area to which the Quartz Valley Indian Reservations water quality standards apply, </w:t>
      </w:r>
      <w:r w:rsidRPr="00A46440">
        <w:t>comprised of the 604-acre original reservation and 90 acres of trust lands outside the original reservation boundaries (Figure 2)</w:t>
      </w:r>
      <w:r>
        <w:t>.</w:t>
      </w:r>
    </w:p>
    <w:p w14:paraId="578F1C8B" w14:textId="77777777" w:rsidR="00A46440" w:rsidRDefault="00A46440" w:rsidP="00322C46">
      <w:pPr>
        <w:ind w:left="360"/>
      </w:pPr>
    </w:p>
    <w:p w14:paraId="148ABEB8" w14:textId="0C600EE1" w:rsidR="00322C46" w:rsidRPr="00550175" w:rsidRDefault="00322C46" w:rsidP="00322C46">
      <w:pPr>
        <w:ind w:left="360"/>
      </w:pPr>
      <w:r w:rsidRPr="00550175">
        <w:t>(</w:t>
      </w:r>
      <w:r>
        <w:t>3</w:t>
      </w:r>
      <w:r w:rsidR="00CA0616">
        <w:t>4</w:t>
      </w:r>
      <w:r w:rsidRPr="00550175">
        <w:t>) “Site-specific criterion” is a water quality criterion that has been derived to be specifically appropriate to the water quality characteristics and/or species composition at a particular location</w:t>
      </w:r>
      <w:r>
        <w:t>.</w:t>
      </w:r>
    </w:p>
    <w:p w14:paraId="29C36366" w14:textId="77777777" w:rsidR="00322C46" w:rsidRDefault="00322C46" w:rsidP="00322C46">
      <w:pPr>
        <w:ind w:left="360"/>
      </w:pPr>
    </w:p>
    <w:p w14:paraId="47C90FA1" w14:textId="1D90D748" w:rsidR="00322C46" w:rsidRDefault="00322C46" w:rsidP="00322C46">
      <w:pPr>
        <w:ind w:left="360"/>
      </w:pPr>
      <w:r>
        <w:t>(3</w:t>
      </w:r>
      <w:r w:rsidR="00CA0616">
        <w:t>5</w:t>
      </w:r>
      <w:r>
        <w:t>) “Statistical threshold value” (STV) refers to the approximation of the 90</w:t>
      </w:r>
      <w:r w:rsidRPr="00C463CE">
        <w:rPr>
          <w:vertAlign w:val="superscript"/>
        </w:rPr>
        <w:t>th</w:t>
      </w:r>
      <w:r>
        <w:t xml:space="preserve"> percentile of the water quality distribution and is intended to be a value that should not be exceeded by more than 10 percent of the samples taken.</w:t>
      </w:r>
    </w:p>
    <w:p w14:paraId="07696996" w14:textId="77777777" w:rsidR="00322C46" w:rsidRPr="00550175" w:rsidRDefault="00322C46" w:rsidP="00322C46">
      <w:pPr>
        <w:ind w:left="360"/>
      </w:pPr>
    </w:p>
    <w:p w14:paraId="720447A7" w14:textId="012EFEB2" w:rsidR="00322C46" w:rsidRPr="00550175" w:rsidRDefault="00322C46" w:rsidP="00322C46">
      <w:pPr>
        <w:ind w:left="360"/>
      </w:pPr>
      <w:r w:rsidRPr="00550175">
        <w:t>(</w:t>
      </w:r>
      <w:r>
        <w:t>3</w:t>
      </w:r>
      <w:r w:rsidR="00CA0616">
        <w:t>6</w:t>
      </w:r>
      <w:r w:rsidRPr="00550175">
        <w:t xml:space="preserve">) “Total maximum daily load” (TMDL) is the sum of the individual </w:t>
      </w:r>
      <w:r>
        <w:t>waste load all</w:t>
      </w:r>
      <w:r w:rsidRPr="00550175">
        <w:t>ocations (WLAs) and load allocations (LAS); a margin of safety is included with the two types of allocations so that any additional loading, regardless of source, would not produce a violation of water quality standards</w:t>
      </w:r>
      <w:r>
        <w:t>.</w:t>
      </w:r>
    </w:p>
    <w:p w14:paraId="293DB94C" w14:textId="77777777" w:rsidR="00322C46" w:rsidRPr="00550175" w:rsidRDefault="00322C46" w:rsidP="00322C46">
      <w:pPr>
        <w:ind w:left="360"/>
      </w:pPr>
    </w:p>
    <w:p w14:paraId="3FFA542D" w14:textId="5B369F90" w:rsidR="00322C46" w:rsidRPr="00550175" w:rsidRDefault="00322C46" w:rsidP="00322C46">
      <w:pPr>
        <w:ind w:left="360"/>
      </w:pPr>
      <w:r w:rsidRPr="00550175">
        <w:t>(</w:t>
      </w:r>
      <w:r>
        <w:t>3</w:t>
      </w:r>
      <w:r w:rsidR="00CA0616">
        <w:t>7</w:t>
      </w:r>
      <w:r w:rsidRPr="00550175">
        <w:t>) “Toxicity test” is a procedure to determine the toxicity of a chemical or an effluent using living organisms. A toxicity test measures the degree of effect on exposed test organisms of a specific chemical or effluent</w:t>
      </w:r>
      <w:r>
        <w:t>.</w:t>
      </w:r>
    </w:p>
    <w:p w14:paraId="017C2BB3" w14:textId="77777777" w:rsidR="00322C46" w:rsidRPr="00550175" w:rsidRDefault="00322C46" w:rsidP="00322C46">
      <w:pPr>
        <w:ind w:left="360"/>
      </w:pPr>
    </w:p>
    <w:p w14:paraId="13A53458" w14:textId="12CFBEBF" w:rsidR="00322C46" w:rsidRPr="00550175" w:rsidRDefault="00322C46" w:rsidP="00322C46">
      <w:pPr>
        <w:ind w:left="360"/>
      </w:pPr>
      <w:r w:rsidRPr="00550175">
        <w:t>(</w:t>
      </w:r>
      <w:r>
        <w:t>3</w:t>
      </w:r>
      <w:r w:rsidR="00CA0616">
        <w:t>8</w:t>
      </w:r>
      <w:r w:rsidRPr="00550175">
        <w:t>) “Toxic pollutant” refers to those pollutants, or combination of pollutants, including disease-causing agents, which after discharge and upon exposure, ingestion, inhalation, or assimilation into any organism</w:t>
      </w:r>
      <w:r>
        <w:t>,</w:t>
      </w:r>
      <w:r w:rsidRPr="00550175">
        <w:t xml:space="preserve"> either directly from the environment or indirectly by ingestion through food chains, will</w:t>
      </w:r>
      <w:r>
        <w:t>,</w:t>
      </w:r>
      <w:r w:rsidRPr="00550175">
        <w:t xml:space="preserve"> or on the basis of information available to the administrator, cause death, disease, behavioral abnormalities, cancer, genetic mutations, physiological malfunctions (including malfunctions in reproduction) or physical deformations, in such organisms or their offspring</w:t>
      </w:r>
      <w:r>
        <w:t>.</w:t>
      </w:r>
    </w:p>
    <w:p w14:paraId="43D5BDEE" w14:textId="77777777" w:rsidR="00322C46" w:rsidRPr="00550175" w:rsidRDefault="00322C46" w:rsidP="00322C46">
      <w:pPr>
        <w:ind w:left="360"/>
      </w:pPr>
    </w:p>
    <w:p w14:paraId="79E42E02" w14:textId="1AE72A87" w:rsidR="00322C46" w:rsidRPr="00550175" w:rsidRDefault="00322C46" w:rsidP="00322C46">
      <w:pPr>
        <w:ind w:left="360"/>
      </w:pPr>
      <w:r w:rsidRPr="00550175">
        <w:t>(</w:t>
      </w:r>
      <w:r w:rsidR="00CA0616">
        <w:t>39</w:t>
      </w:r>
      <w:r w:rsidRPr="00550175">
        <w:t>) “Turbidity” means the clarity of water expressed as nephelometric turbidity units (NTU) and measured with a calibrated turbidity meter.</w:t>
      </w:r>
    </w:p>
    <w:p w14:paraId="41C60374" w14:textId="77777777" w:rsidR="00322C46" w:rsidRPr="00550175" w:rsidRDefault="00322C46" w:rsidP="00322C46">
      <w:pPr>
        <w:ind w:left="360"/>
      </w:pPr>
    </w:p>
    <w:p w14:paraId="647F5560" w14:textId="09D63F7B" w:rsidR="00322C46" w:rsidRDefault="00322C46" w:rsidP="00322C46">
      <w:pPr>
        <w:ind w:left="360"/>
      </w:pPr>
      <w:r w:rsidRPr="00550175">
        <w:t>(</w:t>
      </w:r>
      <w:r w:rsidR="00CA0616">
        <w:t>40</w:t>
      </w:r>
      <w:r w:rsidRPr="00550175">
        <w:t xml:space="preserve">) “Use attainability analysis” (UAA) is a structured scientific assessment of the factors affecting the attainment of the use which may include physical, chemical, biological, and economic factors as described in </w:t>
      </w:r>
      <w:r>
        <w:t xml:space="preserve">40 CFR </w:t>
      </w:r>
      <w:r w:rsidRPr="00550175">
        <w:t>section 131.10(g)</w:t>
      </w:r>
      <w:r>
        <w:t>.</w:t>
      </w:r>
    </w:p>
    <w:p w14:paraId="03FB34B9" w14:textId="77777777" w:rsidR="00322C46" w:rsidRDefault="00322C46" w:rsidP="00322C46">
      <w:pPr>
        <w:ind w:left="360"/>
      </w:pPr>
    </w:p>
    <w:p w14:paraId="57223F73" w14:textId="5429ED6A" w:rsidR="00322C46" w:rsidRDefault="00322C46" w:rsidP="00322C46">
      <w:pPr>
        <w:ind w:left="360"/>
      </w:pPr>
      <w:r>
        <w:t>(4</w:t>
      </w:r>
      <w:r w:rsidR="00CA0616">
        <w:t>1</w:t>
      </w:r>
      <w:r>
        <w:t xml:space="preserve">) “Whole effluent toxicity” </w:t>
      </w:r>
      <w:r w:rsidRPr="003E5B12">
        <w:t>means the aggregate toxic effect of an</w:t>
      </w:r>
      <w:r>
        <w:t xml:space="preserve"> </w:t>
      </w:r>
      <w:r w:rsidRPr="003E5B12">
        <w:t>effluent measured directly by a toxicity test.</w:t>
      </w:r>
    </w:p>
    <w:p w14:paraId="0F6147CF" w14:textId="51B92E63" w:rsidR="00795C58" w:rsidRDefault="00795C58">
      <w:pPr>
        <w:spacing w:after="160" w:line="259" w:lineRule="auto"/>
      </w:pPr>
      <w:r>
        <w:br w:type="page"/>
      </w:r>
    </w:p>
    <w:p w14:paraId="190E4DE5" w14:textId="02581A34" w:rsidR="005011B6" w:rsidRPr="00F577E0" w:rsidRDefault="29F91D40" w:rsidP="00244923">
      <w:pPr>
        <w:pStyle w:val="Title"/>
        <w:jc w:val="left"/>
        <w:rPr>
          <w:b/>
          <w:sz w:val="32"/>
        </w:rPr>
      </w:pPr>
      <w:bookmarkStart w:id="10" w:name="_Toc134620403"/>
      <w:r w:rsidRPr="00F577E0">
        <w:rPr>
          <w:b/>
          <w:sz w:val="32"/>
        </w:rPr>
        <w:lastRenderedPageBreak/>
        <w:t>Water Quality Standards</w:t>
      </w:r>
      <w:bookmarkEnd w:id="10"/>
    </w:p>
    <w:p w14:paraId="6F251B82" w14:textId="2DDF59EF" w:rsidR="00244923" w:rsidRPr="00244923" w:rsidRDefault="00440F55" w:rsidP="00244923">
      <w:pPr>
        <w:pStyle w:val="Heading1"/>
        <w:rPr>
          <w:i/>
        </w:rPr>
      </w:pPr>
      <w:bookmarkStart w:id="11" w:name="_Toc134620404"/>
      <w:r>
        <w:rPr>
          <w:i/>
        </w:rPr>
        <w:t>Applicability</w:t>
      </w:r>
      <w:bookmarkEnd w:id="11"/>
    </w:p>
    <w:p w14:paraId="68F366B0" w14:textId="51D2518E" w:rsidR="00683E09" w:rsidRDefault="29F91D40" w:rsidP="00874D67">
      <w:bookmarkStart w:id="12" w:name="_Hlk134618490"/>
      <w:r w:rsidRPr="00E45A10">
        <w:t xml:space="preserve">These water quality standards </w:t>
      </w:r>
      <w:r w:rsidR="00C047D5" w:rsidRPr="00E45A10">
        <w:t xml:space="preserve">apply to all </w:t>
      </w:r>
      <w:r w:rsidR="00874D67">
        <w:t>R</w:t>
      </w:r>
      <w:r w:rsidR="00C047D5" w:rsidRPr="00E45A10">
        <w:t xml:space="preserve">eservation </w:t>
      </w:r>
      <w:r w:rsidR="00874D67">
        <w:t xml:space="preserve">fresh </w:t>
      </w:r>
      <w:r w:rsidR="00D43AF9">
        <w:t xml:space="preserve">surface </w:t>
      </w:r>
      <w:r w:rsidR="00C047D5" w:rsidRPr="00E45A10">
        <w:t>waters</w:t>
      </w:r>
      <w:r w:rsidR="00D43AF9">
        <w:t xml:space="preserve"> that are considered Waters of the U.S.</w:t>
      </w:r>
      <w:r w:rsidR="001C3C95">
        <w:t xml:space="preserve"> </w:t>
      </w:r>
      <w:r w:rsidR="00683E09">
        <w:t xml:space="preserve"> </w:t>
      </w:r>
    </w:p>
    <w:p w14:paraId="00A26834" w14:textId="77777777" w:rsidR="00683E09" w:rsidRDefault="00683E09" w:rsidP="00874D67"/>
    <w:p w14:paraId="613C610D" w14:textId="43D01DD5" w:rsidR="0061087C" w:rsidRDefault="00E072AB" w:rsidP="00874D67">
      <w:r>
        <w:t xml:space="preserve">QVIR recognizes that groundwater is not considered </w:t>
      </w:r>
      <w:r w:rsidRPr="00E072AB">
        <w:t>Waters of the U.S.</w:t>
      </w:r>
      <w:r>
        <w:t xml:space="preserve"> for CWA regulatory purposes</w:t>
      </w:r>
      <w:r w:rsidR="00113441">
        <w:t xml:space="preserve">. </w:t>
      </w:r>
      <w:r w:rsidR="00CF4491">
        <w:t>S</w:t>
      </w:r>
      <w:r>
        <w:t xml:space="preserve">urface water and groundwater </w:t>
      </w:r>
      <w:r w:rsidR="00CF4491">
        <w:t xml:space="preserve">are strongly connected in Quartz Valley </w:t>
      </w:r>
      <w:r>
        <w:t>(Tolley et al. 2019)</w:t>
      </w:r>
      <w:r w:rsidR="00CF4491">
        <w:t xml:space="preserve">. </w:t>
      </w:r>
      <w:r w:rsidR="00113441">
        <w:t>QVIR</w:t>
      </w:r>
      <w:r>
        <w:t xml:space="preserve"> will regulate groundwater quality using</w:t>
      </w:r>
      <w:r w:rsidR="00113441">
        <w:t xml:space="preserve"> its own </w:t>
      </w:r>
      <w:r w:rsidR="00CF4491">
        <w:t xml:space="preserve">legal </w:t>
      </w:r>
      <w:r w:rsidR="00113441">
        <w:t>authorit</w:t>
      </w:r>
      <w:r w:rsidR="00CF4491">
        <w:t>ies</w:t>
      </w:r>
      <w:r w:rsidR="00113441">
        <w:t xml:space="preserve"> outside the CWA</w:t>
      </w:r>
      <w:r w:rsidR="00EE6647">
        <w:t>.</w:t>
      </w:r>
    </w:p>
    <w:bookmarkEnd w:id="12"/>
    <w:p w14:paraId="07297308" w14:textId="77777777" w:rsidR="00874D67" w:rsidRDefault="00874D67" w:rsidP="00874D67"/>
    <w:p w14:paraId="50886217" w14:textId="77777777" w:rsidR="00E00E88" w:rsidRPr="00361292" w:rsidRDefault="29F91D40" w:rsidP="00361292">
      <w:pPr>
        <w:pStyle w:val="Heading1"/>
        <w:rPr>
          <w:rStyle w:val="CommentReference"/>
          <w:i/>
          <w:sz w:val="24"/>
          <w:szCs w:val="24"/>
        </w:rPr>
      </w:pPr>
      <w:bookmarkStart w:id="13" w:name="_Toc134620405"/>
      <w:r w:rsidRPr="00361292">
        <w:rPr>
          <w:i/>
        </w:rPr>
        <w:t>Designated Uses</w:t>
      </w:r>
      <w:bookmarkEnd w:id="13"/>
      <w:r w:rsidRPr="00361292">
        <w:rPr>
          <w:rStyle w:val="CommentReference"/>
          <w:i/>
          <w:sz w:val="24"/>
          <w:szCs w:val="24"/>
        </w:rPr>
        <w:t xml:space="preserve"> </w:t>
      </w:r>
    </w:p>
    <w:p w14:paraId="6A6B4E4E" w14:textId="46CA48D8" w:rsidR="003E47EB" w:rsidRDefault="003E47EB" w:rsidP="00244FB1">
      <w:pPr>
        <w:pStyle w:val="ListParagraph"/>
        <w:numPr>
          <w:ilvl w:val="1"/>
          <w:numId w:val="37"/>
        </w:numPr>
        <w:spacing w:after="240"/>
      </w:pPr>
      <w:r w:rsidRPr="003E47EB">
        <w:t xml:space="preserve">Table 1 lists the designated uses for waterbodies within </w:t>
      </w:r>
      <w:r w:rsidR="00F62F24">
        <w:t>the Reservation</w:t>
      </w:r>
      <w:r>
        <w:t>.</w:t>
      </w:r>
      <w:r w:rsidRPr="00DF198C">
        <w:t xml:space="preserve"> </w:t>
      </w:r>
    </w:p>
    <w:p w14:paraId="3A9BC8B8" w14:textId="735F9B22" w:rsidR="00106BB0" w:rsidRDefault="00106BB0">
      <w:pPr>
        <w:spacing w:after="160" w:line="259" w:lineRule="auto"/>
      </w:pPr>
      <w:r>
        <w:br w:type="page"/>
      </w:r>
    </w:p>
    <w:p w14:paraId="4C6CA016" w14:textId="4012CFB6" w:rsidR="003E47EB" w:rsidRDefault="003E47EB" w:rsidP="003E47EB">
      <w:pPr>
        <w:pStyle w:val="Caption"/>
        <w:ind w:left="360"/>
      </w:pPr>
      <w:bookmarkStart w:id="14" w:name="_Ref494184163"/>
      <w:bookmarkStart w:id="15" w:name="_Toc134620577"/>
      <w:r>
        <w:lastRenderedPageBreak/>
        <w:t xml:space="preserve">Table </w:t>
      </w:r>
      <w:r w:rsidR="006F6BD1">
        <w:fldChar w:fldCharType="begin"/>
      </w:r>
      <w:r w:rsidR="006F6BD1">
        <w:instrText xml:space="preserve"> SEQ Table \* ARABIC </w:instrText>
      </w:r>
      <w:r w:rsidR="006F6BD1">
        <w:fldChar w:fldCharType="separate"/>
      </w:r>
      <w:r w:rsidR="006F6BD1">
        <w:rPr>
          <w:noProof/>
        </w:rPr>
        <w:t>1</w:t>
      </w:r>
      <w:r w:rsidR="006F6BD1">
        <w:rPr>
          <w:noProof/>
        </w:rPr>
        <w:fldChar w:fldCharType="end"/>
      </w:r>
      <w:bookmarkEnd w:id="14"/>
      <w:r>
        <w:t xml:space="preserve">. Designated uses for </w:t>
      </w:r>
      <w:r w:rsidRPr="00526FFE">
        <w:t xml:space="preserve">waterbodies </w:t>
      </w:r>
      <w:r>
        <w:t>within the boundaries of the Reservation</w:t>
      </w:r>
      <w:bookmarkEnd w:id="15"/>
    </w:p>
    <w:tbl>
      <w:tblPr>
        <w:tblW w:w="6797" w:type="dxa"/>
        <w:tblInd w:w="468" w:type="dxa"/>
        <w:tblLook w:val="04A0" w:firstRow="1" w:lastRow="0" w:firstColumn="1" w:lastColumn="0" w:noHBand="0" w:noVBand="1"/>
      </w:tblPr>
      <w:tblGrid>
        <w:gridCol w:w="1867"/>
        <w:gridCol w:w="2070"/>
        <w:gridCol w:w="1680"/>
        <w:gridCol w:w="1180"/>
      </w:tblGrid>
      <w:tr w:rsidR="00D20E91" w:rsidRPr="00526FFE" w14:paraId="3CF418E4" w14:textId="77777777" w:rsidTr="00244FB1">
        <w:trPr>
          <w:trHeight w:val="510"/>
        </w:trPr>
        <w:tc>
          <w:tcPr>
            <w:tcW w:w="1867" w:type="dxa"/>
            <w:tcBorders>
              <w:top w:val="single" w:sz="4" w:space="0" w:color="auto"/>
              <w:left w:val="single" w:sz="4" w:space="0" w:color="auto"/>
              <w:bottom w:val="single" w:sz="4" w:space="0" w:color="auto"/>
              <w:right w:val="nil"/>
            </w:tcBorders>
            <w:shd w:val="clear" w:color="auto" w:fill="D0CECE" w:themeFill="background2" w:themeFillShade="E6"/>
            <w:vAlign w:val="center"/>
            <w:hideMark/>
          </w:tcPr>
          <w:p w14:paraId="7E465124" w14:textId="77777777" w:rsidR="00D20E91" w:rsidRPr="00526FFE" w:rsidRDefault="00D20E91" w:rsidP="00587055">
            <w:pPr>
              <w:jc w:val="center"/>
              <w:rPr>
                <w:rFonts w:ascii="Arial" w:hAnsi="Arial" w:cs="Arial"/>
                <w:b/>
                <w:bCs/>
                <w:color w:val="000000"/>
                <w:sz w:val="20"/>
                <w:szCs w:val="20"/>
              </w:rPr>
            </w:pPr>
            <w:r w:rsidRPr="00526FFE">
              <w:rPr>
                <w:rFonts w:ascii="Arial" w:hAnsi="Arial" w:cs="Arial"/>
                <w:b/>
                <w:bCs/>
                <w:color w:val="000000"/>
                <w:spacing w:val="-2"/>
                <w:sz w:val="20"/>
                <w:szCs w:val="20"/>
              </w:rPr>
              <w:t>Designated Use</w:t>
            </w:r>
          </w:p>
        </w:tc>
        <w:tc>
          <w:tcPr>
            <w:tcW w:w="2070" w:type="dxa"/>
            <w:tcBorders>
              <w:top w:val="single" w:sz="4" w:space="0" w:color="auto"/>
              <w:left w:val="nil"/>
              <w:bottom w:val="single" w:sz="4" w:space="0" w:color="auto"/>
              <w:right w:val="nil"/>
            </w:tcBorders>
            <w:shd w:val="clear" w:color="auto" w:fill="D0CECE" w:themeFill="background2" w:themeFillShade="E6"/>
            <w:vAlign w:val="center"/>
            <w:hideMark/>
          </w:tcPr>
          <w:p w14:paraId="2B0317AE" w14:textId="77777777" w:rsidR="00D20E91" w:rsidRPr="00526FFE" w:rsidRDefault="00D20E91" w:rsidP="00587055">
            <w:pPr>
              <w:jc w:val="center"/>
              <w:rPr>
                <w:rFonts w:ascii="Arial" w:hAnsi="Arial" w:cs="Arial"/>
                <w:b/>
                <w:bCs/>
                <w:color w:val="000000"/>
                <w:sz w:val="20"/>
                <w:szCs w:val="20"/>
              </w:rPr>
            </w:pPr>
            <w:r w:rsidRPr="00526FFE">
              <w:rPr>
                <w:rFonts w:ascii="Arial" w:hAnsi="Arial" w:cs="Arial"/>
                <w:b/>
                <w:bCs/>
                <w:color w:val="000000"/>
                <w:sz w:val="20"/>
                <w:szCs w:val="20"/>
              </w:rPr>
              <w:t>Shackleford Creek</w:t>
            </w:r>
          </w:p>
        </w:tc>
        <w:tc>
          <w:tcPr>
            <w:tcW w:w="1680" w:type="dxa"/>
            <w:tcBorders>
              <w:top w:val="single" w:sz="4" w:space="0" w:color="auto"/>
              <w:left w:val="nil"/>
              <w:bottom w:val="single" w:sz="4" w:space="0" w:color="auto"/>
              <w:right w:val="nil"/>
            </w:tcBorders>
            <w:shd w:val="clear" w:color="auto" w:fill="D0CECE" w:themeFill="background2" w:themeFillShade="E6"/>
            <w:noWrap/>
            <w:vAlign w:val="center"/>
            <w:hideMark/>
          </w:tcPr>
          <w:p w14:paraId="72117733" w14:textId="77777777" w:rsidR="00D20E91" w:rsidRPr="00526FFE" w:rsidRDefault="00D20E91" w:rsidP="00587055">
            <w:pPr>
              <w:jc w:val="center"/>
              <w:rPr>
                <w:rFonts w:ascii="Arial" w:hAnsi="Arial" w:cs="Arial"/>
                <w:b/>
                <w:bCs/>
                <w:color w:val="000000"/>
                <w:sz w:val="20"/>
                <w:szCs w:val="20"/>
              </w:rPr>
            </w:pPr>
            <w:r w:rsidRPr="00526FFE">
              <w:rPr>
                <w:rFonts w:ascii="Arial" w:hAnsi="Arial" w:cs="Arial"/>
                <w:b/>
                <w:bCs/>
                <w:color w:val="000000"/>
                <w:sz w:val="20"/>
                <w:szCs w:val="20"/>
              </w:rPr>
              <w:t>Groundwaters</w:t>
            </w:r>
          </w:p>
        </w:tc>
        <w:tc>
          <w:tcPr>
            <w:tcW w:w="118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2316CE46" w14:textId="77777777" w:rsidR="00D20E91" w:rsidRPr="00526FFE" w:rsidRDefault="00D20E91" w:rsidP="00587055">
            <w:pPr>
              <w:jc w:val="center"/>
              <w:rPr>
                <w:rFonts w:ascii="Arial" w:hAnsi="Arial" w:cs="Arial"/>
                <w:b/>
                <w:bCs/>
                <w:color w:val="000000"/>
                <w:sz w:val="20"/>
                <w:szCs w:val="20"/>
              </w:rPr>
            </w:pPr>
            <w:r w:rsidRPr="00526FFE">
              <w:rPr>
                <w:rFonts w:ascii="Arial" w:hAnsi="Arial" w:cs="Arial"/>
                <w:b/>
                <w:bCs/>
                <w:color w:val="000000"/>
                <w:sz w:val="20"/>
                <w:szCs w:val="20"/>
              </w:rPr>
              <w:t>Wetlands</w:t>
            </w:r>
          </w:p>
        </w:tc>
      </w:tr>
      <w:tr w:rsidR="00D20E91" w:rsidRPr="00526FFE" w14:paraId="2CB59B8E" w14:textId="77777777" w:rsidTr="00244FB1">
        <w:trPr>
          <w:trHeight w:val="255"/>
        </w:trPr>
        <w:tc>
          <w:tcPr>
            <w:tcW w:w="1867" w:type="dxa"/>
            <w:tcBorders>
              <w:top w:val="single" w:sz="4" w:space="0" w:color="auto"/>
              <w:left w:val="single" w:sz="4" w:space="0" w:color="auto"/>
              <w:bottom w:val="single" w:sz="2" w:space="0" w:color="D9D9D9" w:themeColor="background1" w:themeShade="D9"/>
              <w:right w:val="nil"/>
            </w:tcBorders>
            <w:shd w:val="clear" w:color="auto" w:fill="auto"/>
            <w:vAlign w:val="center"/>
            <w:hideMark/>
          </w:tcPr>
          <w:p w14:paraId="7B6BA4E9" w14:textId="77777777" w:rsidR="00D20E91" w:rsidRPr="00526FFE" w:rsidRDefault="00D20E91" w:rsidP="00587055">
            <w:pPr>
              <w:jc w:val="center"/>
              <w:rPr>
                <w:rFonts w:ascii="Arial" w:hAnsi="Arial" w:cs="Arial"/>
                <w:b/>
                <w:bCs/>
                <w:color w:val="000000"/>
                <w:sz w:val="20"/>
                <w:szCs w:val="20"/>
              </w:rPr>
            </w:pPr>
            <w:r w:rsidRPr="00526FFE">
              <w:rPr>
                <w:rFonts w:ascii="Arial" w:hAnsi="Arial" w:cs="Arial"/>
                <w:b/>
                <w:bCs/>
                <w:color w:val="000000"/>
                <w:spacing w:val="-2"/>
                <w:sz w:val="20"/>
                <w:szCs w:val="20"/>
              </w:rPr>
              <w:t>AGR</w:t>
            </w:r>
          </w:p>
        </w:tc>
        <w:tc>
          <w:tcPr>
            <w:tcW w:w="2070" w:type="dxa"/>
            <w:tcBorders>
              <w:top w:val="single" w:sz="4" w:space="0" w:color="auto"/>
              <w:left w:val="nil"/>
              <w:bottom w:val="single" w:sz="2" w:space="0" w:color="D9D9D9" w:themeColor="background1" w:themeShade="D9"/>
              <w:right w:val="nil"/>
            </w:tcBorders>
            <w:shd w:val="clear" w:color="auto" w:fill="auto"/>
            <w:noWrap/>
            <w:vAlign w:val="center"/>
            <w:hideMark/>
          </w:tcPr>
          <w:p w14:paraId="5519CEDF" w14:textId="77777777" w:rsidR="00D20E91" w:rsidRPr="00526FFE" w:rsidRDefault="00D20E91" w:rsidP="00587055">
            <w:pPr>
              <w:jc w:val="center"/>
              <w:rPr>
                <w:rFonts w:ascii="Arial" w:hAnsi="Arial" w:cs="Arial"/>
                <w:color w:val="000000"/>
                <w:sz w:val="20"/>
                <w:szCs w:val="20"/>
              </w:rPr>
            </w:pPr>
            <w:r w:rsidRPr="00526FFE">
              <w:rPr>
                <w:rFonts w:ascii="Arial" w:hAnsi="Arial" w:cs="Arial"/>
                <w:color w:val="000000"/>
                <w:spacing w:val="-2"/>
                <w:sz w:val="20"/>
                <w:szCs w:val="20"/>
              </w:rPr>
              <w:t>x</w:t>
            </w:r>
          </w:p>
        </w:tc>
        <w:tc>
          <w:tcPr>
            <w:tcW w:w="1680" w:type="dxa"/>
            <w:tcBorders>
              <w:top w:val="single" w:sz="4" w:space="0" w:color="auto"/>
              <w:left w:val="nil"/>
              <w:bottom w:val="single" w:sz="2" w:space="0" w:color="D9D9D9" w:themeColor="background1" w:themeShade="D9"/>
              <w:right w:val="nil"/>
            </w:tcBorders>
            <w:shd w:val="clear" w:color="auto" w:fill="auto"/>
            <w:noWrap/>
            <w:vAlign w:val="center"/>
            <w:hideMark/>
          </w:tcPr>
          <w:p w14:paraId="6830BD17" w14:textId="77777777" w:rsidR="00D20E91" w:rsidRPr="00526FFE" w:rsidRDefault="00D20E91" w:rsidP="00587055">
            <w:pPr>
              <w:jc w:val="center"/>
              <w:rPr>
                <w:rFonts w:ascii="Arial" w:hAnsi="Arial" w:cs="Arial"/>
                <w:color w:val="000000"/>
                <w:sz w:val="20"/>
                <w:szCs w:val="20"/>
              </w:rPr>
            </w:pPr>
            <w:r w:rsidRPr="00526FFE">
              <w:rPr>
                <w:rFonts w:ascii="Arial" w:hAnsi="Arial" w:cs="Arial"/>
                <w:color w:val="000000"/>
                <w:sz w:val="20"/>
                <w:szCs w:val="20"/>
              </w:rPr>
              <w:t>x</w:t>
            </w:r>
          </w:p>
        </w:tc>
        <w:tc>
          <w:tcPr>
            <w:tcW w:w="1180" w:type="dxa"/>
            <w:tcBorders>
              <w:top w:val="single" w:sz="4" w:space="0" w:color="auto"/>
              <w:left w:val="nil"/>
              <w:bottom w:val="single" w:sz="2" w:space="0" w:color="D9D9D9" w:themeColor="background1" w:themeShade="D9"/>
              <w:right w:val="single" w:sz="4" w:space="0" w:color="auto"/>
            </w:tcBorders>
            <w:shd w:val="clear" w:color="auto" w:fill="auto"/>
            <w:noWrap/>
            <w:vAlign w:val="center"/>
            <w:hideMark/>
          </w:tcPr>
          <w:p w14:paraId="30D31411" w14:textId="77777777" w:rsidR="00D20E91" w:rsidRPr="00526FFE" w:rsidRDefault="00D20E91" w:rsidP="00587055">
            <w:pPr>
              <w:jc w:val="center"/>
              <w:rPr>
                <w:rFonts w:ascii="Arial" w:hAnsi="Arial" w:cs="Arial"/>
                <w:color w:val="000000"/>
                <w:sz w:val="20"/>
                <w:szCs w:val="20"/>
              </w:rPr>
            </w:pPr>
          </w:p>
        </w:tc>
      </w:tr>
      <w:tr w:rsidR="00D20E91" w:rsidRPr="00526FFE" w14:paraId="0009D15C" w14:textId="77777777" w:rsidTr="00244FB1">
        <w:trPr>
          <w:trHeight w:val="255"/>
        </w:trPr>
        <w:tc>
          <w:tcPr>
            <w:tcW w:w="1867" w:type="dxa"/>
            <w:tcBorders>
              <w:top w:val="single" w:sz="2" w:space="0" w:color="D9D9D9" w:themeColor="background1" w:themeShade="D9"/>
              <w:left w:val="single" w:sz="4" w:space="0" w:color="auto"/>
              <w:bottom w:val="single" w:sz="2" w:space="0" w:color="D9D9D9" w:themeColor="background1" w:themeShade="D9"/>
              <w:right w:val="nil"/>
            </w:tcBorders>
            <w:shd w:val="clear" w:color="auto" w:fill="auto"/>
            <w:vAlign w:val="center"/>
            <w:hideMark/>
          </w:tcPr>
          <w:p w14:paraId="4E1D6616" w14:textId="77777777" w:rsidR="00D20E91" w:rsidRPr="00526FFE" w:rsidRDefault="00D20E91" w:rsidP="00587055">
            <w:pPr>
              <w:jc w:val="center"/>
              <w:rPr>
                <w:rFonts w:ascii="Arial" w:hAnsi="Arial" w:cs="Arial"/>
                <w:b/>
                <w:bCs/>
                <w:color w:val="000000"/>
                <w:sz w:val="20"/>
                <w:szCs w:val="20"/>
              </w:rPr>
            </w:pPr>
            <w:r w:rsidRPr="00526FFE">
              <w:rPr>
                <w:rFonts w:ascii="Arial" w:hAnsi="Arial" w:cs="Arial"/>
                <w:b/>
                <w:bCs/>
                <w:color w:val="000000"/>
                <w:spacing w:val="-2"/>
                <w:sz w:val="20"/>
                <w:szCs w:val="20"/>
              </w:rPr>
              <w:t>AQUA</w:t>
            </w:r>
          </w:p>
        </w:tc>
        <w:tc>
          <w:tcPr>
            <w:tcW w:w="20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7750368B" w14:textId="77777777" w:rsidR="00D20E91" w:rsidRPr="00526FFE" w:rsidRDefault="00D20E91" w:rsidP="00587055">
            <w:pPr>
              <w:jc w:val="center"/>
              <w:rPr>
                <w:rFonts w:ascii="Arial" w:hAnsi="Arial" w:cs="Arial"/>
                <w:color w:val="000000"/>
                <w:sz w:val="20"/>
                <w:szCs w:val="20"/>
              </w:rPr>
            </w:pPr>
          </w:p>
        </w:tc>
        <w:tc>
          <w:tcPr>
            <w:tcW w:w="168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2804D9EB" w14:textId="77777777" w:rsidR="00D20E91" w:rsidRPr="00526FFE" w:rsidRDefault="00D20E91" w:rsidP="00587055">
            <w:pPr>
              <w:jc w:val="center"/>
              <w:rPr>
                <w:rFonts w:ascii="Arial" w:hAnsi="Arial" w:cs="Arial"/>
                <w:color w:val="000000"/>
                <w:sz w:val="20"/>
                <w:szCs w:val="20"/>
              </w:rPr>
            </w:pPr>
          </w:p>
        </w:tc>
        <w:tc>
          <w:tcPr>
            <w:tcW w:w="1180" w:type="dxa"/>
            <w:tcBorders>
              <w:top w:val="single" w:sz="2" w:space="0" w:color="D9D9D9" w:themeColor="background1" w:themeShade="D9"/>
              <w:left w:val="nil"/>
              <w:bottom w:val="single" w:sz="2" w:space="0" w:color="D9D9D9" w:themeColor="background1" w:themeShade="D9"/>
              <w:right w:val="single" w:sz="4" w:space="0" w:color="auto"/>
            </w:tcBorders>
            <w:shd w:val="clear" w:color="auto" w:fill="auto"/>
            <w:noWrap/>
            <w:vAlign w:val="center"/>
            <w:hideMark/>
          </w:tcPr>
          <w:p w14:paraId="5D28C491" w14:textId="77777777" w:rsidR="00D20E91" w:rsidRPr="00526FFE" w:rsidRDefault="00D20E91" w:rsidP="00587055">
            <w:pPr>
              <w:jc w:val="center"/>
              <w:rPr>
                <w:rFonts w:ascii="Arial" w:hAnsi="Arial" w:cs="Arial"/>
                <w:color w:val="000000"/>
                <w:sz w:val="20"/>
                <w:szCs w:val="20"/>
              </w:rPr>
            </w:pPr>
          </w:p>
        </w:tc>
      </w:tr>
      <w:tr w:rsidR="00D20E91" w:rsidRPr="00526FFE" w14:paraId="298E3394" w14:textId="77777777" w:rsidTr="00244FB1">
        <w:trPr>
          <w:trHeight w:val="255"/>
        </w:trPr>
        <w:tc>
          <w:tcPr>
            <w:tcW w:w="1867" w:type="dxa"/>
            <w:tcBorders>
              <w:top w:val="single" w:sz="2" w:space="0" w:color="D9D9D9" w:themeColor="background1" w:themeShade="D9"/>
              <w:left w:val="single" w:sz="4" w:space="0" w:color="auto"/>
              <w:bottom w:val="single" w:sz="2" w:space="0" w:color="D9D9D9" w:themeColor="background1" w:themeShade="D9"/>
              <w:right w:val="nil"/>
            </w:tcBorders>
            <w:shd w:val="clear" w:color="auto" w:fill="auto"/>
            <w:vAlign w:val="center"/>
            <w:hideMark/>
          </w:tcPr>
          <w:p w14:paraId="13B1725E" w14:textId="77777777" w:rsidR="00D20E91" w:rsidRPr="00526FFE" w:rsidRDefault="00D20E91" w:rsidP="00587055">
            <w:pPr>
              <w:jc w:val="center"/>
              <w:rPr>
                <w:rFonts w:ascii="Arial" w:hAnsi="Arial" w:cs="Arial"/>
                <w:b/>
                <w:bCs/>
                <w:color w:val="000000"/>
                <w:sz w:val="20"/>
                <w:szCs w:val="20"/>
              </w:rPr>
            </w:pPr>
            <w:r w:rsidRPr="00526FFE">
              <w:rPr>
                <w:rFonts w:ascii="Arial" w:hAnsi="Arial" w:cs="Arial"/>
                <w:b/>
                <w:bCs/>
                <w:color w:val="000000"/>
                <w:spacing w:val="-2"/>
                <w:sz w:val="20"/>
                <w:szCs w:val="20"/>
              </w:rPr>
              <w:t>ASQ</w:t>
            </w:r>
          </w:p>
        </w:tc>
        <w:tc>
          <w:tcPr>
            <w:tcW w:w="20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74FE4BC2" w14:textId="77777777" w:rsidR="00D20E91" w:rsidRPr="00526FFE" w:rsidRDefault="00D20E91" w:rsidP="00587055">
            <w:pPr>
              <w:jc w:val="center"/>
              <w:rPr>
                <w:rFonts w:ascii="Arial" w:hAnsi="Arial" w:cs="Arial"/>
                <w:color w:val="000000"/>
                <w:sz w:val="20"/>
                <w:szCs w:val="20"/>
              </w:rPr>
            </w:pPr>
            <w:r w:rsidRPr="00526FFE">
              <w:rPr>
                <w:rFonts w:ascii="Arial" w:hAnsi="Arial" w:cs="Arial"/>
                <w:color w:val="000000"/>
                <w:spacing w:val="-2"/>
                <w:sz w:val="20"/>
                <w:szCs w:val="20"/>
              </w:rPr>
              <w:t>x</w:t>
            </w:r>
          </w:p>
        </w:tc>
        <w:tc>
          <w:tcPr>
            <w:tcW w:w="168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442740CC" w14:textId="77777777" w:rsidR="00D20E91" w:rsidRPr="00526FFE" w:rsidRDefault="00D20E91" w:rsidP="00587055">
            <w:pPr>
              <w:jc w:val="center"/>
              <w:rPr>
                <w:rFonts w:ascii="Arial" w:hAnsi="Arial" w:cs="Arial"/>
                <w:color w:val="000000"/>
                <w:sz w:val="20"/>
                <w:szCs w:val="20"/>
              </w:rPr>
            </w:pPr>
          </w:p>
        </w:tc>
        <w:tc>
          <w:tcPr>
            <w:tcW w:w="1180" w:type="dxa"/>
            <w:tcBorders>
              <w:top w:val="single" w:sz="2" w:space="0" w:color="D9D9D9" w:themeColor="background1" w:themeShade="D9"/>
              <w:left w:val="nil"/>
              <w:bottom w:val="single" w:sz="2" w:space="0" w:color="D9D9D9" w:themeColor="background1" w:themeShade="D9"/>
              <w:right w:val="single" w:sz="4" w:space="0" w:color="auto"/>
            </w:tcBorders>
            <w:shd w:val="clear" w:color="auto" w:fill="auto"/>
            <w:noWrap/>
            <w:vAlign w:val="center"/>
            <w:hideMark/>
          </w:tcPr>
          <w:p w14:paraId="30EDB038" w14:textId="77777777" w:rsidR="00D20E91" w:rsidRPr="00526FFE" w:rsidRDefault="00D20E91" w:rsidP="00587055">
            <w:pPr>
              <w:jc w:val="center"/>
              <w:rPr>
                <w:rFonts w:ascii="Arial" w:hAnsi="Arial" w:cs="Arial"/>
                <w:color w:val="000000"/>
                <w:sz w:val="20"/>
                <w:szCs w:val="20"/>
              </w:rPr>
            </w:pPr>
            <w:r w:rsidRPr="00526FFE">
              <w:rPr>
                <w:rFonts w:ascii="Arial" w:hAnsi="Arial" w:cs="Arial"/>
                <w:color w:val="000000"/>
                <w:sz w:val="20"/>
                <w:szCs w:val="20"/>
              </w:rPr>
              <w:t>x</w:t>
            </w:r>
          </w:p>
        </w:tc>
      </w:tr>
      <w:tr w:rsidR="00D20E91" w:rsidRPr="00526FFE" w14:paraId="258D96C1" w14:textId="77777777" w:rsidTr="00244FB1">
        <w:trPr>
          <w:trHeight w:val="255"/>
        </w:trPr>
        <w:tc>
          <w:tcPr>
            <w:tcW w:w="1867" w:type="dxa"/>
            <w:tcBorders>
              <w:top w:val="single" w:sz="2" w:space="0" w:color="D9D9D9" w:themeColor="background1" w:themeShade="D9"/>
              <w:left w:val="single" w:sz="4" w:space="0" w:color="auto"/>
              <w:bottom w:val="single" w:sz="2" w:space="0" w:color="D9D9D9" w:themeColor="background1" w:themeShade="D9"/>
              <w:right w:val="nil"/>
            </w:tcBorders>
            <w:shd w:val="clear" w:color="auto" w:fill="auto"/>
            <w:vAlign w:val="center"/>
            <w:hideMark/>
          </w:tcPr>
          <w:p w14:paraId="2437295F" w14:textId="77777777" w:rsidR="00D20E91" w:rsidRPr="00526FFE" w:rsidRDefault="00D20E91" w:rsidP="00587055">
            <w:pPr>
              <w:jc w:val="center"/>
              <w:rPr>
                <w:rFonts w:ascii="Arial" w:hAnsi="Arial" w:cs="Arial"/>
                <w:b/>
                <w:bCs/>
                <w:color w:val="000000"/>
                <w:sz w:val="20"/>
                <w:szCs w:val="20"/>
              </w:rPr>
            </w:pPr>
            <w:r w:rsidRPr="00526FFE">
              <w:rPr>
                <w:rFonts w:ascii="Arial" w:hAnsi="Arial" w:cs="Arial"/>
                <w:b/>
                <w:bCs/>
                <w:color w:val="000000"/>
                <w:spacing w:val="-2"/>
                <w:sz w:val="20"/>
                <w:szCs w:val="20"/>
              </w:rPr>
              <w:t>COLD</w:t>
            </w:r>
          </w:p>
        </w:tc>
        <w:tc>
          <w:tcPr>
            <w:tcW w:w="20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3822C4DE" w14:textId="77777777" w:rsidR="00D20E91" w:rsidRPr="00526FFE" w:rsidRDefault="00D20E91" w:rsidP="00587055">
            <w:pPr>
              <w:jc w:val="center"/>
              <w:rPr>
                <w:rFonts w:ascii="Arial" w:hAnsi="Arial" w:cs="Arial"/>
                <w:color w:val="000000"/>
                <w:sz w:val="20"/>
                <w:szCs w:val="20"/>
              </w:rPr>
            </w:pPr>
            <w:r w:rsidRPr="00526FFE">
              <w:rPr>
                <w:rFonts w:ascii="Arial" w:hAnsi="Arial" w:cs="Arial"/>
                <w:color w:val="000000"/>
                <w:spacing w:val="-2"/>
                <w:sz w:val="20"/>
                <w:szCs w:val="20"/>
              </w:rPr>
              <w:t>x</w:t>
            </w:r>
          </w:p>
        </w:tc>
        <w:tc>
          <w:tcPr>
            <w:tcW w:w="168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4E964899" w14:textId="77777777" w:rsidR="00D20E91" w:rsidRPr="00526FFE" w:rsidRDefault="00D20E91" w:rsidP="00587055">
            <w:pPr>
              <w:jc w:val="center"/>
              <w:rPr>
                <w:rFonts w:ascii="Arial" w:hAnsi="Arial" w:cs="Arial"/>
                <w:color w:val="000000"/>
                <w:sz w:val="20"/>
                <w:szCs w:val="20"/>
              </w:rPr>
            </w:pPr>
          </w:p>
        </w:tc>
        <w:tc>
          <w:tcPr>
            <w:tcW w:w="1180" w:type="dxa"/>
            <w:tcBorders>
              <w:top w:val="single" w:sz="2" w:space="0" w:color="D9D9D9" w:themeColor="background1" w:themeShade="D9"/>
              <w:left w:val="nil"/>
              <w:bottom w:val="single" w:sz="2" w:space="0" w:color="D9D9D9" w:themeColor="background1" w:themeShade="D9"/>
              <w:right w:val="single" w:sz="4" w:space="0" w:color="auto"/>
            </w:tcBorders>
            <w:shd w:val="clear" w:color="auto" w:fill="auto"/>
            <w:noWrap/>
            <w:vAlign w:val="center"/>
            <w:hideMark/>
          </w:tcPr>
          <w:p w14:paraId="766BEDC5" w14:textId="6AF5DF4E" w:rsidR="00D20E91" w:rsidRPr="00526FFE" w:rsidRDefault="00D20E91" w:rsidP="00587055">
            <w:pPr>
              <w:jc w:val="center"/>
              <w:rPr>
                <w:rFonts w:ascii="Arial" w:hAnsi="Arial" w:cs="Arial"/>
                <w:color w:val="000000"/>
                <w:sz w:val="20"/>
                <w:szCs w:val="20"/>
              </w:rPr>
            </w:pPr>
          </w:p>
        </w:tc>
      </w:tr>
      <w:tr w:rsidR="00D20E91" w:rsidRPr="00526FFE" w14:paraId="327FB7CC" w14:textId="77777777" w:rsidTr="00244FB1">
        <w:trPr>
          <w:trHeight w:val="255"/>
        </w:trPr>
        <w:tc>
          <w:tcPr>
            <w:tcW w:w="1867" w:type="dxa"/>
            <w:tcBorders>
              <w:top w:val="single" w:sz="2" w:space="0" w:color="D9D9D9" w:themeColor="background1" w:themeShade="D9"/>
              <w:left w:val="single" w:sz="4" w:space="0" w:color="auto"/>
              <w:bottom w:val="single" w:sz="2" w:space="0" w:color="D9D9D9" w:themeColor="background1" w:themeShade="D9"/>
              <w:right w:val="nil"/>
            </w:tcBorders>
            <w:shd w:val="clear" w:color="auto" w:fill="auto"/>
            <w:vAlign w:val="center"/>
            <w:hideMark/>
          </w:tcPr>
          <w:p w14:paraId="43DD2B14" w14:textId="77777777" w:rsidR="00D20E91" w:rsidRPr="00526FFE" w:rsidRDefault="00D20E91" w:rsidP="00587055">
            <w:pPr>
              <w:jc w:val="center"/>
              <w:rPr>
                <w:rFonts w:ascii="Arial" w:hAnsi="Arial" w:cs="Arial"/>
                <w:b/>
                <w:bCs/>
                <w:color w:val="000000"/>
                <w:sz w:val="20"/>
                <w:szCs w:val="20"/>
              </w:rPr>
            </w:pPr>
            <w:r w:rsidRPr="00526FFE">
              <w:rPr>
                <w:rFonts w:ascii="Arial" w:hAnsi="Arial" w:cs="Arial"/>
                <w:b/>
                <w:bCs/>
                <w:color w:val="000000"/>
                <w:spacing w:val="-2"/>
                <w:sz w:val="20"/>
                <w:szCs w:val="20"/>
              </w:rPr>
              <w:t>CUL-1</w:t>
            </w:r>
          </w:p>
        </w:tc>
        <w:tc>
          <w:tcPr>
            <w:tcW w:w="20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6D74B7C0" w14:textId="77777777" w:rsidR="00D20E91" w:rsidRPr="00526FFE" w:rsidRDefault="00D20E91" w:rsidP="00587055">
            <w:pPr>
              <w:jc w:val="center"/>
              <w:rPr>
                <w:rFonts w:ascii="Arial" w:hAnsi="Arial" w:cs="Arial"/>
                <w:color w:val="000000"/>
                <w:sz w:val="20"/>
                <w:szCs w:val="20"/>
              </w:rPr>
            </w:pPr>
            <w:r w:rsidRPr="00526FFE">
              <w:rPr>
                <w:rFonts w:ascii="Arial" w:hAnsi="Arial" w:cs="Arial"/>
                <w:color w:val="000000"/>
                <w:sz w:val="20"/>
                <w:szCs w:val="20"/>
              </w:rPr>
              <w:t>x</w:t>
            </w:r>
          </w:p>
        </w:tc>
        <w:tc>
          <w:tcPr>
            <w:tcW w:w="168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4E38A665" w14:textId="77777777" w:rsidR="00D20E91" w:rsidRPr="00526FFE" w:rsidRDefault="00D20E91" w:rsidP="00587055">
            <w:pPr>
              <w:jc w:val="center"/>
              <w:rPr>
                <w:rFonts w:ascii="Arial" w:hAnsi="Arial" w:cs="Arial"/>
                <w:color w:val="000000"/>
                <w:sz w:val="20"/>
                <w:szCs w:val="20"/>
              </w:rPr>
            </w:pPr>
          </w:p>
        </w:tc>
        <w:tc>
          <w:tcPr>
            <w:tcW w:w="1180" w:type="dxa"/>
            <w:tcBorders>
              <w:top w:val="single" w:sz="2" w:space="0" w:color="D9D9D9" w:themeColor="background1" w:themeShade="D9"/>
              <w:left w:val="nil"/>
              <w:bottom w:val="single" w:sz="2" w:space="0" w:color="D9D9D9" w:themeColor="background1" w:themeShade="D9"/>
              <w:right w:val="single" w:sz="4" w:space="0" w:color="auto"/>
            </w:tcBorders>
            <w:shd w:val="clear" w:color="auto" w:fill="auto"/>
            <w:noWrap/>
            <w:vAlign w:val="center"/>
            <w:hideMark/>
          </w:tcPr>
          <w:p w14:paraId="6E5448F4" w14:textId="77777777" w:rsidR="00D20E91" w:rsidRPr="00526FFE" w:rsidRDefault="00D20E91" w:rsidP="00587055">
            <w:pPr>
              <w:jc w:val="center"/>
              <w:rPr>
                <w:rFonts w:ascii="Arial" w:hAnsi="Arial" w:cs="Arial"/>
                <w:color w:val="000000"/>
                <w:sz w:val="20"/>
                <w:szCs w:val="20"/>
              </w:rPr>
            </w:pPr>
          </w:p>
        </w:tc>
      </w:tr>
      <w:tr w:rsidR="00D20E91" w:rsidRPr="00526FFE" w14:paraId="4CAE4A5B" w14:textId="77777777" w:rsidTr="00244FB1">
        <w:trPr>
          <w:trHeight w:val="255"/>
        </w:trPr>
        <w:tc>
          <w:tcPr>
            <w:tcW w:w="1867" w:type="dxa"/>
            <w:tcBorders>
              <w:top w:val="single" w:sz="2" w:space="0" w:color="D9D9D9" w:themeColor="background1" w:themeShade="D9"/>
              <w:left w:val="single" w:sz="4" w:space="0" w:color="auto"/>
              <w:bottom w:val="single" w:sz="2" w:space="0" w:color="D9D9D9" w:themeColor="background1" w:themeShade="D9"/>
              <w:right w:val="nil"/>
            </w:tcBorders>
            <w:shd w:val="clear" w:color="auto" w:fill="auto"/>
            <w:vAlign w:val="center"/>
            <w:hideMark/>
          </w:tcPr>
          <w:p w14:paraId="68BACA06" w14:textId="77777777" w:rsidR="00D20E91" w:rsidRPr="00526FFE" w:rsidRDefault="00D20E91" w:rsidP="00587055">
            <w:pPr>
              <w:jc w:val="center"/>
              <w:rPr>
                <w:rFonts w:ascii="Arial" w:hAnsi="Arial" w:cs="Arial"/>
                <w:b/>
                <w:bCs/>
                <w:color w:val="000000"/>
                <w:sz w:val="20"/>
                <w:szCs w:val="20"/>
              </w:rPr>
            </w:pPr>
            <w:r w:rsidRPr="00526FFE">
              <w:rPr>
                <w:rFonts w:ascii="Arial" w:hAnsi="Arial" w:cs="Arial"/>
                <w:b/>
                <w:bCs/>
                <w:color w:val="000000"/>
                <w:spacing w:val="-2"/>
                <w:sz w:val="20"/>
                <w:szCs w:val="20"/>
              </w:rPr>
              <w:t>CUL-2</w:t>
            </w:r>
          </w:p>
        </w:tc>
        <w:tc>
          <w:tcPr>
            <w:tcW w:w="20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55369EDF" w14:textId="77777777" w:rsidR="00D20E91" w:rsidRPr="00526FFE" w:rsidRDefault="00D20E91" w:rsidP="00587055">
            <w:pPr>
              <w:jc w:val="center"/>
              <w:rPr>
                <w:rFonts w:ascii="Arial" w:hAnsi="Arial" w:cs="Arial"/>
                <w:color w:val="000000"/>
                <w:sz w:val="20"/>
                <w:szCs w:val="20"/>
              </w:rPr>
            </w:pPr>
            <w:r w:rsidRPr="00526FFE">
              <w:rPr>
                <w:rFonts w:ascii="Arial" w:hAnsi="Arial" w:cs="Arial"/>
                <w:color w:val="000000"/>
                <w:spacing w:val="-2"/>
                <w:sz w:val="20"/>
                <w:szCs w:val="20"/>
              </w:rPr>
              <w:t>x</w:t>
            </w:r>
          </w:p>
        </w:tc>
        <w:tc>
          <w:tcPr>
            <w:tcW w:w="168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7531E3A6" w14:textId="77777777" w:rsidR="00D20E91" w:rsidRPr="00526FFE" w:rsidRDefault="00D20E91" w:rsidP="00587055">
            <w:pPr>
              <w:jc w:val="center"/>
              <w:rPr>
                <w:rFonts w:ascii="Arial" w:hAnsi="Arial" w:cs="Arial"/>
                <w:color w:val="000000"/>
                <w:sz w:val="20"/>
                <w:szCs w:val="20"/>
              </w:rPr>
            </w:pPr>
          </w:p>
        </w:tc>
        <w:tc>
          <w:tcPr>
            <w:tcW w:w="1180" w:type="dxa"/>
            <w:tcBorders>
              <w:top w:val="single" w:sz="2" w:space="0" w:color="D9D9D9" w:themeColor="background1" w:themeShade="D9"/>
              <w:left w:val="nil"/>
              <w:bottom w:val="single" w:sz="2" w:space="0" w:color="D9D9D9" w:themeColor="background1" w:themeShade="D9"/>
              <w:right w:val="single" w:sz="4" w:space="0" w:color="auto"/>
            </w:tcBorders>
            <w:shd w:val="clear" w:color="auto" w:fill="auto"/>
            <w:noWrap/>
            <w:vAlign w:val="center"/>
            <w:hideMark/>
          </w:tcPr>
          <w:p w14:paraId="15F75616" w14:textId="77777777" w:rsidR="00D20E91" w:rsidRPr="00526FFE" w:rsidRDefault="00D20E91" w:rsidP="00587055">
            <w:pPr>
              <w:jc w:val="center"/>
              <w:rPr>
                <w:rFonts w:ascii="Arial" w:hAnsi="Arial" w:cs="Arial"/>
                <w:color w:val="000000"/>
                <w:sz w:val="20"/>
                <w:szCs w:val="20"/>
              </w:rPr>
            </w:pPr>
            <w:r w:rsidRPr="00526FFE">
              <w:rPr>
                <w:rFonts w:ascii="Arial" w:hAnsi="Arial" w:cs="Arial"/>
                <w:color w:val="000000"/>
                <w:sz w:val="20"/>
                <w:szCs w:val="20"/>
              </w:rPr>
              <w:t>x</w:t>
            </w:r>
          </w:p>
        </w:tc>
      </w:tr>
      <w:tr w:rsidR="00D20E91" w:rsidRPr="00526FFE" w14:paraId="3A04B8C9" w14:textId="77777777" w:rsidTr="00244FB1">
        <w:trPr>
          <w:trHeight w:val="255"/>
        </w:trPr>
        <w:tc>
          <w:tcPr>
            <w:tcW w:w="1867" w:type="dxa"/>
            <w:tcBorders>
              <w:top w:val="single" w:sz="2" w:space="0" w:color="D9D9D9" w:themeColor="background1" w:themeShade="D9"/>
              <w:left w:val="single" w:sz="4" w:space="0" w:color="auto"/>
              <w:bottom w:val="single" w:sz="2" w:space="0" w:color="D9D9D9" w:themeColor="background1" w:themeShade="D9"/>
              <w:right w:val="nil"/>
            </w:tcBorders>
            <w:shd w:val="clear" w:color="auto" w:fill="auto"/>
            <w:vAlign w:val="center"/>
            <w:hideMark/>
          </w:tcPr>
          <w:p w14:paraId="55676005" w14:textId="77777777" w:rsidR="00D20E91" w:rsidRPr="00526FFE" w:rsidRDefault="00D20E91" w:rsidP="00587055">
            <w:pPr>
              <w:jc w:val="center"/>
              <w:rPr>
                <w:rFonts w:ascii="Arial" w:hAnsi="Arial" w:cs="Arial"/>
                <w:b/>
                <w:bCs/>
                <w:color w:val="000000"/>
                <w:sz w:val="20"/>
                <w:szCs w:val="20"/>
              </w:rPr>
            </w:pPr>
            <w:r w:rsidRPr="00526FFE">
              <w:rPr>
                <w:rFonts w:ascii="Arial" w:hAnsi="Arial" w:cs="Arial"/>
                <w:b/>
                <w:bCs/>
                <w:color w:val="000000"/>
                <w:spacing w:val="-2"/>
                <w:sz w:val="20"/>
                <w:szCs w:val="20"/>
              </w:rPr>
              <w:t>FC</w:t>
            </w:r>
          </w:p>
        </w:tc>
        <w:tc>
          <w:tcPr>
            <w:tcW w:w="20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76C811D1" w14:textId="77777777" w:rsidR="00D20E91" w:rsidRPr="00526FFE" w:rsidRDefault="00D20E91" w:rsidP="00587055">
            <w:pPr>
              <w:jc w:val="center"/>
              <w:rPr>
                <w:rFonts w:ascii="Arial" w:hAnsi="Arial" w:cs="Arial"/>
                <w:color w:val="000000"/>
                <w:sz w:val="20"/>
                <w:szCs w:val="20"/>
              </w:rPr>
            </w:pPr>
            <w:r w:rsidRPr="00526FFE">
              <w:rPr>
                <w:rFonts w:ascii="Arial" w:hAnsi="Arial" w:cs="Arial"/>
                <w:color w:val="000000"/>
                <w:spacing w:val="-2"/>
                <w:sz w:val="20"/>
                <w:szCs w:val="20"/>
              </w:rPr>
              <w:t>x</w:t>
            </w:r>
          </w:p>
        </w:tc>
        <w:tc>
          <w:tcPr>
            <w:tcW w:w="168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3413F115" w14:textId="77777777" w:rsidR="00D20E91" w:rsidRPr="00526FFE" w:rsidRDefault="00D20E91" w:rsidP="00587055">
            <w:pPr>
              <w:jc w:val="center"/>
              <w:rPr>
                <w:rFonts w:ascii="Arial" w:hAnsi="Arial" w:cs="Arial"/>
                <w:color w:val="000000"/>
                <w:sz w:val="20"/>
                <w:szCs w:val="20"/>
              </w:rPr>
            </w:pPr>
          </w:p>
        </w:tc>
        <w:tc>
          <w:tcPr>
            <w:tcW w:w="1180" w:type="dxa"/>
            <w:tcBorders>
              <w:top w:val="single" w:sz="2" w:space="0" w:color="D9D9D9" w:themeColor="background1" w:themeShade="D9"/>
              <w:left w:val="nil"/>
              <w:bottom w:val="single" w:sz="2" w:space="0" w:color="D9D9D9" w:themeColor="background1" w:themeShade="D9"/>
              <w:right w:val="single" w:sz="4" w:space="0" w:color="auto"/>
            </w:tcBorders>
            <w:shd w:val="clear" w:color="auto" w:fill="auto"/>
            <w:noWrap/>
            <w:vAlign w:val="center"/>
            <w:hideMark/>
          </w:tcPr>
          <w:p w14:paraId="7C148379" w14:textId="77777777" w:rsidR="00D20E91" w:rsidRPr="00526FFE" w:rsidRDefault="00D20E91" w:rsidP="00587055">
            <w:pPr>
              <w:jc w:val="center"/>
              <w:rPr>
                <w:rFonts w:ascii="Arial" w:hAnsi="Arial" w:cs="Arial"/>
                <w:color w:val="000000"/>
                <w:sz w:val="20"/>
                <w:szCs w:val="20"/>
              </w:rPr>
            </w:pPr>
          </w:p>
        </w:tc>
      </w:tr>
      <w:tr w:rsidR="00D20E91" w:rsidRPr="00526FFE" w14:paraId="35D2249D" w14:textId="77777777" w:rsidTr="00244FB1">
        <w:trPr>
          <w:trHeight w:val="255"/>
        </w:trPr>
        <w:tc>
          <w:tcPr>
            <w:tcW w:w="1867" w:type="dxa"/>
            <w:tcBorders>
              <w:top w:val="single" w:sz="2" w:space="0" w:color="D9D9D9" w:themeColor="background1" w:themeShade="D9"/>
              <w:left w:val="single" w:sz="4" w:space="0" w:color="auto"/>
              <w:bottom w:val="single" w:sz="2" w:space="0" w:color="D9D9D9" w:themeColor="background1" w:themeShade="D9"/>
              <w:right w:val="nil"/>
            </w:tcBorders>
            <w:shd w:val="clear" w:color="auto" w:fill="auto"/>
            <w:vAlign w:val="center"/>
            <w:hideMark/>
          </w:tcPr>
          <w:p w14:paraId="6231CC5C" w14:textId="77777777" w:rsidR="00D20E91" w:rsidRPr="00526FFE" w:rsidRDefault="00D20E91" w:rsidP="00587055">
            <w:pPr>
              <w:jc w:val="center"/>
              <w:rPr>
                <w:rFonts w:ascii="Arial" w:hAnsi="Arial" w:cs="Arial"/>
                <w:b/>
                <w:bCs/>
                <w:color w:val="000000"/>
                <w:sz w:val="20"/>
                <w:szCs w:val="20"/>
              </w:rPr>
            </w:pPr>
            <w:r w:rsidRPr="00526FFE">
              <w:rPr>
                <w:rFonts w:ascii="Arial" w:hAnsi="Arial" w:cs="Arial"/>
                <w:b/>
                <w:bCs/>
                <w:color w:val="000000"/>
                <w:spacing w:val="-2"/>
                <w:sz w:val="20"/>
                <w:szCs w:val="20"/>
              </w:rPr>
              <w:t>FRSH</w:t>
            </w:r>
          </w:p>
        </w:tc>
        <w:tc>
          <w:tcPr>
            <w:tcW w:w="20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7DC7242A" w14:textId="77777777" w:rsidR="00D20E91" w:rsidRPr="00526FFE" w:rsidRDefault="00D20E91" w:rsidP="00587055">
            <w:pPr>
              <w:jc w:val="center"/>
              <w:rPr>
                <w:rFonts w:ascii="Arial" w:hAnsi="Arial" w:cs="Arial"/>
                <w:color w:val="000000"/>
                <w:sz w:val="20"/>
                <w:szCs w:val="20"/>
              </w:rPr>
            </w:pPr>
            <w:r w:rsidRPr="00526FFE">
              <w:rPr>
                <w:rFonts w:ascii="Arial" w:hAnsi="Arial" w:cs="Arial"/>
                <w:color w:val="000000"/>
                <w:sz w:val="20"/>
                <w:szCs w:val="20"/>
              </w:rPr>
              <w:t>x</w:t>
            </w:r>
          </w:p>
        </w:tc>
        <w:tc>
          <w:tcPr>
            <w:tcW w:w="168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71D5DC2A" w14:textId="77777777" w:rsidR="00D20E91" w:rsidRPr="00526FFE" w:rsidRDefault="00D20E91" w:rsidP="00587055">
            <w:pPr>
              <w:jc w:val="center"/>
              <w:rPr>
                <w:rFonts w:ascii="Arial" w:hAnsi="Arial" w:cs="Arial"/>
                <w:color w:val="000000"/>
                <w:sz w:val="20"/>
                <w:szCs w:val="20"/>
              </w:rPr>
            </w:pPr>
            <w:r w:rsidRPr="00526FFE">
              <w:rPr>
                <w:rFonts w:ascii="Arial" w:hAnsi="Arial" w:cs="Arial"/>
                <w:color w:val="000000"/>
                <w:sz w:val="20"/>
                <w:szCs w:val="20"/>
              </w:rPr>
              <w:t>x</w:t>
            </w:r>
          </w:p>
        </w:tc>
        <w:tc>
          <w:tcPr>
            <w:tcW w:w="1180" w:type="dxa"/>
            <w:tcBorders>
              <w:top w:val="single" w:sz="2" w:space="0" w:color="D9D9D9" w:themeColor="background1" w:themeShade="D9"/>
              <w:left w:val="nil"/>
              <w:bottom w:val="single" w:sz="2" w:space="0" w:color="D9D9D9" w:themeColor="background1" w:themeShade="D9"/>
              <w:right w:val="single" w:sz="4" w:space="0" w:color="auto"/>
            </w:tcBorders>
            <w:shd w:val="clear" w:color="auto" w:fill="auto"/>
            <w:noWrap/>
            <w:vAlign w:val="center"/>
            <w:hideMark/>
          </w:tcPr>
          <w:p w14:paraId="346C324B" w14:textId="77777777" w:rsidR="00D20E91" w:rsidRPr="00526FFE" w:rsidRDefault="00D20E91" w:rsidP="00587055">
            <w:pPr>
              <w:jc w:val="center"/>
              <w:rPr>
                <w:rFonts w:ascii="Arial" w:hAnsi="Arial" w:cs="Arial"/>
                <w:color w:val="000000"/>
                <w:sz w:val="20"/>
                <w:szCs w:val="20"/>
              </w:rPr>
            </w:pPr>
            <w:r w:rsidRPr="00526FFE">
              <w:rPr>
                <w:rFonts w:ascii="Arial" w:hAnsi="Arial" w:cs="Arial"/>
                <w:color w:val="000000"/>
                <w:sz w:val="20"/>
                <w:szCs w:val="20"/>
              </w:rPr>
              <w:t>x</w:t>
            </w:r>
          </w:p>
        </w:tc>
      </w:tr>
      <w:tr w:rsidR="00D20E91" w:rsidRPr="00526FFE" w14:paraId="3A470979" w14:textId="77777777" w:rsidTr="00244FB1">
        <w:trPr>
          <w:trHeight w:val="255"/>
        </w:trPr>
        <w:tc>
          <w:tcPr>
            <w:tcW w:w="1867" w:type="dxa"/>
            <w:tcBorders>
              <w:top w:val="single" w:sz="2" w:space="0" w:color="D9D9D9" w:themeColor="background1" w:themeShade="D9"/>
              <w:left w:val="single" w:sz="4" w:space="0" w:color="auto"/>
              <w:bottom w:val="single" w:sz="2" w:space="0" w:color="D9D9D9" w:themeColor="background1" w:themeShade="D9"/>
              <w:right w:val="nil"/>
            </w:tcBorders>
            <w:shd w:val="clear" w:color="auto" w:fill="auto"/>
            <w:vAlign w:val="center"/>
            <w:hideMark/>
          </w:tcPr>
          <w:p w14:paraId="59D36BCE" w14:textId="77777777" w:rsidR="00D20E91" w:rsidRPr="00526FFE" w:rsidRDefault="00D20E91" w:rsidP="00587055">
            <w:pPr>
              <w:jc w:val="center"/>
              <w:rPr>
                <w:rFonts w:ascii="Arial" w:hAnsi="Arial" w:cs="Arial"/>
                <w:b/>
                <w:bCs/>
                <w:color w:val="000000"/>
                <w:sz w:val="20"/>
                <w:szCs w:val="20"/>
              </w:rPr>
            </w:pPr>
            <w:r w:rsidRPr="00526FFE">
              <w:rPr>
                <w:rFonts w:ascii="Arial" w:hAnsi="Arial" w:cs="Arial"/>
                <w:b/>
                <w:bCs/>
                <w:color w:val="000000"/>
                <w:spacing w:val="-2"/>
                <w:sz w:val="20"/>
                <w:szCs w:val="20"/>
              </w:rPr>
              <w:t>GWR</w:t>
            </w:r>
          </w:p>
        </w:tc>
        <w:tc>
          <w:tcPr>
            <w:tcW w:w="20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6DFCA3FA" w14:textId="77777777" w:rsidR="00D20E91" w:rsidRPr="00526FFE" w:rsidRDefault="00D20E91" w:rsidP="00587055">
            <w:pPr>
              <w:jc w:val="center"/>
              <w:rPr>
                <w:rFonts w:ascii="Arial" w:hAnsi="Arial" w:cs="Arial"/>
                <w:color w:val="000000"/>
                <w:sz w:val="20"/>
                <w:szCs w:val="20"/>
              </w:rPr>
            </w:pPr>
            <w:r w:rsidRPr="00526FFE">
              <w:rPr>
                <w:rFonts w:ascii="Arial" w:hAnsi="Arial" w:cs="Arial"/>
                <w:color w:val="000000"/>
                <w:spacing w:val="-2"/>
                <w:sz w:val="20"/>
                <w:szCs w:val="20"/>
              </w:rPr>
              <w:t>x</w:t>
            </w:r>
          </w:p>
        </w:tc>
        <w:tc>
          <w:tcPr>
            <w:tcW w:w="168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73F70DFF" w14:textId="36A7DF72" w:rsidR="00D20E91" w:rsidRPr="00526FFE" w:rsidRDefault="00D20E91" w:rsidP="00587055">
            <w:pPr>
              <w:jc w:val="center"/>
              <w:rPr>
                <w:rFonts w:ascii="Arial" w:hAnsi="Arial" w:cs="Arial"/>
                <w:color w:val="000000"/>
                <w:sz w:val="20"/>
                <w:szCs w:val="20"/>
              </w:rPr>
            </w:pPr>
          </w:p>
        </w:tc>
        <w:tc>
          <w:tcPr>
            <w:tcW w:w="1180" w:type="dxa"/>
            <w:tcBorders>
              <w:top w:val="single" w:sz="2" w:space="0" w:color="D9D9D9" w:themeColor="background1" w:themeShade="D9"/>
              <w:left w:val="nil"/>
              <w:bottom w:val="single" w:sz="2" w:space="0" w:color="D9D9D9" w:themeColor="background1" w:themeShade="D9"/>
              <w:right w:val="single" w:sz="4" w:space="0" w:color="auto"/>
            </w:tcBorders>
            <w:shd w:val="clear" w:color="auto" w:fill="auto"/>
            <w:noWrap/>
            <w:vAlign w:val="center"/>
            <w:hideMark/>
          </w:tcPr>
          <w:p w14:paraId="67E0E892" w14:textId="77777777" w:rsidR="00D20E91" w:rsidRPr="00526FFE" w:rsidRDefault="00D20E91" w:rsidP="00587055">
            <w:pPr>
              <w:jc w:val="center"/>
              <w:rPr>
                <w:rFonts w:ascii="Arial" w:hAnsi="Arial" w:cs="Arial"/>
                <w:color w:val="000000"/>
                <w:sz w:val="20"/>
                <w:szCs w:val="20"/>
              </w:rPr>
            </w:pPr>
            <w:r w:rsidRPr="00526FFE">
              <w:rPr>
                <w:rFonts w:ascii="Arial" w:hAnsi="Arial" w:cs="Arial"/>
                <w:color w:val="000000"/>
                <w:sz w:val="20"/>
                <w:szCs w:val="20"/>
              </w:rPr>
              <w:t>x</w:t>
            </w:r>
          </w:p>
        </w:tc>
      </w:tr>
      <w:tr w:rsidR="00D20E91" w:rsidRPr="00526FFE" w14:paraId="5444F641" w14:textId="77777777" w:rsidTr="00244FB1">
        <w:trPr>
          <w:trHeight w:val="255"/>
        </w:trPr>
        <w:tc>
          <w:tcPr>
            <w:tcW w:w="1867" w:type="dxa"/>
            <w:tcBorders>
              <w:top w:val="single" w:sz="2" w:space="0" w:color="D9D9D9" w:themeColor="background1" w:themeShade="D9"/>
              <w:left w:val="single" w:sz="4" w:space="0" w:color="auto"/>
              <w:bottom w:val="single" w:sz="2" w:space="0" w:color="D9D9D9" w:themeColor="background1" w:themeShade="D9"/>
              <w:right w:val="nil"/>
            </w:tcBorders>
            <w:shd w:val="clear" w:color="auto" w:fill="auto"/>
            <w:vAlign w:val="center"/>
            <w:hideMark/>
          </w:tcPr>
          <w:p w14:paraId="52433807" w14:textId="77777777" w:rsidR="00D20E91" w:rsidRPr="00526FFE" w:rsidRDefault="00D20E91" w:rsidP="00587055">
            <w:pPr>
              <w:jc w:val="center"/>
              <w:rPr>
                <w:rFonts w:ascii="Arial" w:hAnsi="Arial" w:cs="Arial"/>
                <w:b/>
                <w:bCs/>
                <w:color w:val="000000"/>
                <w:sz w:val="20"/>
                <w:szCs w:val="20"/>
              </w:rPr>
            </w:pPr>
            <w:r w:rsidRPr="00526FFE">
              <w:rPr>
                <w:rFonts w:ascii="Arial" w:hAnsi="Arial" w:cs="Arial"/>
                <w:b/>
                <w:bCs/>
                <w:color w:val="000000"/>
                <w:spacing w:val="-2"/>
                <w:sz w:val="20"/>
                <w:szCs w:val="20"/>
              </w:rPr>
              <w:t>IND</w:t>
            </w:r>
          </w:p>
        </w:tc>
        <w:tc>
          <w:tcPr>
            <w:tcW w:w="20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017EA3D8" w14:textId="77777777" w:rsidR="00D20E91" w:rsidRPr="00526FFE" w:rsidRDefault="00D20E91" w:rsidP="00587055">
            <w:pPr>
              <w:jc w:val="center"/>
              <w:rPr>
                <w:rFonts w:ascii="Arial" w:hAnsi="Arial" w:cs="Arial"/>
                <w:color w:val="000000"/>
                <w:sz w:val="20"/>
                <w:szCs w:val="20"/>
              </w:rPr>
            </w:pPr>
          </w:p>
        </w:tc>
        <w:tc>
          <w:tcPr>
            <w:tcW w:w="168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704BDB12" w14:textId="77777777" w:rsidR="00D20E91" w:rsidRPr="00526FFE" w:rsidRDefault="00D20E91" w:rsidP="00587055">
            <w:pPr>
              <w:jc w:val="center"/>
              <w:rPr>
                <w:rFonts w:ascii="Arial" w:hAnsi="Arial" w:cs="Arial"/>
                <w:color w:val="000000"/>
                <w:sz w:val="20"/>
                <w:szCs w:val="20"/>
              </w:rPr>
            </w:pPr>
          </w:p>
        </w:tc>
        <w:tc>
          <w:tcPr>
            <w:tcW w:w="1180" w:type="dxa"/>
            <w:tcBorders>
              <w:top w:val="single" w:sz="2" w:space="0" w:color="D9D9D9" w:themeColor="background1" w:themeShade="D9"/>
              <w:left w:val="nil"/>
              <w:bottom w:val="single" w:sz="2" w:space="0" w:color="D9D9D9" w:themeColor="background1" w:themeShade="D9"/>
              <w:right w:val="single" w:sz="4" w:space="0" w:color="auto"/>
            </w:tcBorders>
            <w:shd w:val="clear" w:color="auto" w:fill="auto"/>
            <w:noWrap/>
            <w:vAlign w:val="center"/>
            <w:hideMark/>
          </w:tcPr>
          <w:p w14:paraId="2920395A" w14:textId="77777777" w:rsidR="00D20E91" w:rsidRPr="00526FFE" w:rsidRDefault="00D20E91" w:rsidP="00587055">
            <w:pPr>
              <w:jc w:val="center"/>
              <w:rPr>
                <w:rFonts w:ascii="Arial" w:hAnsi="Arial" w:cs="Arial"/>
                <w:color w:val="000000"/>
                <w:sz w:val="20"/>
                <w:szCs w:val="20"/>
              </w:rPr>
            </w:pPr>
          </w:p>
        </w:tc>
      </w:tr>
      <w:tr w:rsidR="00D20E91" w:rsidRPr="00526FFE" w14:paraId="0C32B80F" w14:textId="77777777" w:rsidTr="00244FB1">
        <w:trPr>
          <w:trHeight w:val="255"/>
        </w:trPr>
        <w:tc>
          <w:tcPr>
            <w:tcW w:w="1867" w:type="dxa"/>
            <w:tcBorders>
              <w:top w:val="single" w:sz="2" w:space="0" w:color="D9D9D9" w:themeColor="background1" w:themeShade="D9"/>
              <w:left w:val="single" w:sz="4" w:space="0" w:color="auto"/>
              <w:bottom w:val="single" w:sz="2" w:space="0" w:color="D9D9D9" w:themeColor="background1" w:themeShade="D9"/>
              <w:right w:val="nil"/>
            </w:tcBorders>
            <w:shd w:val="clear" w:color="auto" w:fill="auto"/>
            <w:vAlign w:val="center"/>
            <w:hideMark/>
          </w:tcPr>
          <w:p w14:paraId="74A7FD2B" w14:textId="77777777" w:rsidR="00D20E91" w:rsidRPr="00526FFE" w:rsidRDefault="00D20E91" w:rsidP="00587055">
            <w:pPr>
              <w:jc w:val="center"/>
              <w:rPr>
                <w:rFonts w:ascii="Arial" w:hAnsi="Arial" w:cs="Arial"/>
                <w:b/>
                <w:bCs/>
                <w:color w:val="000000"/>
                <w:sz w:val="20"/>
                <w:szCs w:val="20"/>
              </w:rPr>
            </w:pPr>
            <w:r w:rsidRPr="00526FFE">
              <w:rPr>
                <w:rFonts w:ascii="Arial" w:hAnsi="Arial" w:cs="Arial"/>
                <w:b/>
                <w:bCs/>
                <w:color w:val="000000"/>
                <w:spacing w:val="-2"/>
                <w:sz w:val="20"/>
                <w:szCs w:val="20"/>
              </w:rPr>
              <w:t>MIGR</w:t>
            </w:r>
          </w:p>
        </w:tc>
        <w:tc>
          <w:tcPr>
            <w:tcW w:w="20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31CB83C4" w14:textId="77777777" w:rsidR="00D20E91" w:rsidRPr="00526FFE" w:rsidRDefault="00D20E91" w:rsidP="00587055">
            <w:pPr>
              <w:jc w:val="center"/>
              <w:rPr>
                <w:rFonts w:ascii="Arial" w:hAnsi="Arial" w:cs="Arial"/>
                <w:color w:val="000000"/>
                <w:sz w:val="20"/>
                <w:szCs w:val="20"/>
              </w:rPr>
            </w:pPr>
            <w:r w:rsidRPr="00526FFE">
              <w:rPr>
                <w:rFonts w:ascii="Arial" w:hAnsi="Arial" w:cs="Arial"/>
                <w:color w:val="000000"/>
                <w:spacing w:val="-2"/>
                <w:sz w:val="20"/>
                <w:szCs w:val="20"/>
              </w:rPr>
              <w:t>x</w:t>
            </w:r>
          </w:p>
        </w:tc>
        <w:tc>
          <w:tcPr>
            <w:tcW w:w="168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52B54F2B" w14:textId="77777777" w:rsidR="00D20E91" w:rsidRPr="00526FFE" w:rsidRDefault="00D20E91" w:rsidP="00587055">
            <w:pPr>
              <w:jc w:val="center"/>
              <w:rPr>
                <w:rFonts w:ascii="Arial" w:hAnsi="Arial" w:cs="Arial"/>
                <w:color w:val="000000"/>
                <w:sz w:val="20"/>
                <w:szCs w:val="20"/>
              </w:rPr>
            </w:pPr>
          </w:p>
        </w:tc>
        <w:tc>
          <w:tcPr>
            <w:tcW w:w="1180" w:type="dxa"/>
            <w:tcBorders>
              <w:top w:val="single" w:sz="2" w:space="0" w:color="D9D9D9" w:themeColor="background1" w:themeShade="D9"/>
              <w:left w:val="nil"/>
              <w:bottom w:val="single" w:sz="2" w:space="0" w:color="D9D9D9" w:themeColor="background1" w:themeShade="D9"/>
              <w:right w:val="single" w:sz="4" w:space="0" w:color="auto"/>
            </w:tcBorders>
            <w:shd w:val="clear" w:color="auto" w:fill="auto"/>
            <w:noWrap/>
            <w:vAlign w:val="center"/>
            <w:hideMark/>
          </w:tcPr>
          <w:p w14:paraId="10AB06DB" w14:textId="77777777" w:rsidR="00D20E91" w:rsidRPr="00526FFE" w:rsidRDefault="00D20E91" w:rsidP="00587055">
            <w:pPr>
              <w:jc w:val="center"/>
              <w:rPr>
                <w:rFonts w:ascii="Arial" w:hAnsi="Arial" w:cs="Arial"/>
                <w:color w:val="000000"/>
                <w:sz w:val="20"/>
                <w:szCs w:val="20"/>
              </w:rPr>
            </w:pPr>
          </w:p>
        </w:tc>
      </w:tr>
      <w:tr w:rsidR="00D20E91" w:rsidRPr="00526FFE" w14:paraId="1D44F5F0" w14:textId="77777777" w:rsidTr="00244FB1">
        <w:trPr>
          <w:trHeight w:val="255"/>
        </w:trPr>
        <w:tc>
          <w:tcPr>
            <w:tcW w:w="1867" w:type="dxa"/>
            <w:tcBorders>
              <w:top w:val="single" w:sz="2" w:space="0" w:color="D9D9D9" w:themeColor="background1" w:themeShade="D9"/>
              <w:left w:val="single" w:sz="4" w:space="0" w:color="auto"/>
              <w:bottom w:val="single" w:sz="2" w:space="0" w:color="D9D9D9" w:themeColor="background1" w:themeShade="D9"/>
              <w:right w:val="nil"/>
            </w:tcBorders>
            <w:shd w:val="clear" w:color="auto" w:fill="auto"/>
            <w:vAlign w:val="center"/>
            <w:hideMark/>
          </w:tcPr>
          <w:p w14:paraId="10CBC948" w14:textId="77777777" w:rsidR="00D20E91" w:rsidRPr="00526FFE" w:rsidRDefault="00D20E91" w:rsidP="00587055">
            <w:pPr>
              <w:jc w:val="center"/>
              <w:rPr>
                <w:rFonts w:ascii="Arial" w:hAnsi="Arial" w:cs="Arial"/>
                <w:b/>
                <w:bCs/>
                <w:color w:val="000000"/>
                <w:sz w:val="20"/>
                <w:szCs w:val="20"/>
              </w:rPr>
            </w:pPr>
            <w:r w:rsidRPr="00526FFE">
              <w:rPr>
                <w:rFonts w:ascii="Arial" w:hAnsi="Arial" w:cs="Arial"/>
                <w:b/>
                <w:bCs/>
                <w:color w:val="000000"/>
                <w:sz w:val="20"/>
                <w:szCs w:val="20"/>
                <w:lang w:val="fr-FR"/>
              </w:rPr>
              <w:t>MUN</w:t>
            </w:r>
          </w:p>
        </w:tc>
        <w:tc>
          <w:tcPr>
            <w:tcW w:w="20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086DC05D" w14:textId="77777777" w:rsidR="00D20E91" w:rsidRPr="00526FFE" w:rsidRDefault="00D20E91" w:rsidP="00587055">
            <w:pPr>
              <w:jc w:val="center"/>
              <w:rPr>
                <w:rFonts w:ascii="Arial" w:hAnsi="Arial" w:cs="Arial"/>
                <w:color w:val="000000"/>
                <w:sz w:val="20"/>
                <w:szCs w:val="20"/>
              </w:rPr>
            </w:pPr>
            <w:r w:rsidRPr="00526FFE">
              <w:rPr>
                <w:rFonts w:ascii="Arial" w:hAnsi="Arial" w:cs="Arial"/>
                <w:color w:val="000000"/>
                <w:sz w:val="20"/>
                <w:szCs w:val="20"/>
                <w:lang w:val="fr-FR"/>
              </w:rPr>
              <w:t>x</w:t>
            </w:r>
          </w:p>
        </w:tc>
        <w:tc>
          <w:tcPr>
            <w:tcW w:w="168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4FAAB2F0" w14:textId="77777777" w:rsidR="00D20E91" w:rsidRPr="00526FFE" w:rsidRDefault="00D20E91" w:rsidP="00587055">
            <w:pPr>
              <w:jc w:val="center"/>
              <w:rPr>
                <w:rFonts w:ascii="Arial" w:hAnsi="Arial" w:cs="Arial"/>
                <w:color w:val="000000"/>
                <w:sz w:val="20"/>
                <w:szCs w:val="20"/>
              </w:rPr>
            </w:pPr>
            <w:r w:rsidRPr="00526FFE">
              <w:rPr>
                <w:rFonts w:ascii="Arial" w:hAnsi="Arial" w:cs="Arial"/>
                <w:color w:val="000000"/>
                <w:sz w:val="20"/>
                <w:szCs w:val="20"/>
              </w:rPr>
              <w:t>x</w:t>
            </w:r>
          </w:p>
        </w:tc>
        <w:tc>
          <w:tcPr>
            <w:tcW w:w="1180" w:type="dxa"/>
            <w:tcBorders>
              <w:top w:val="single" w:sz="2" w:space="0" w:color="D9D9D9" w:themeColor="background1" w:themeShade="D9"/>
              <w:left w:val="nil"/>
              <w:bottom w:val="single" w:sz="2" w:space="0" w:color="D9D9D9" w:themeColor="background1" w:themeShade="D9"/>
              <w:right w:val="single" w:sz="4" w:space="0" w:color="auto"/>
            </w:tcBorders>
            <w:shd w:val="clear" w:color="auto" w:fill="auto"/>
            <w:noWrap/>
            <w:vAlign w:val="center"/>
            <w:hideMark/>
          </w:tcPr>
          <w:p w14:paraId="629F8883" w14:textId="77777777" w:rsidR="00D20E91" w:rsidRPr="00526FFE" w:rsidRDefault="00D20E91" w:rsidP="00587055">
            <w:pPr>
              <w:jc w:val="center"/>
              <w:rPr>
                <w:rFonts w:ascii="Arial" w:hAnsi="Arial" w:cs="Arial"/>
                <w:color w:val="000000"/>
                <w:sz w:val="20"/>
                <w:szCs w:val="20"/>
              </w:rPr>
            </w:pPr>
          </w:p>
        </w:tc>
      </w:tr>
      <w:tr w:rsidR="00D20E91" w:rsidRPr="00526FFE" w14:paraId="43E59F70" w14:textId="77777777" w:rsidTr="00244FB1">
        <w:trPr>
          <w:trHeight w:val="255"/>
        </w:trPr>
        <w:tc>
          <w:tcPr>
            <w:tcW w:w="1867" w:type="dxa"/>
            <w:tcBorders>
              <w:top w:val="single" w:sz="2" w:space="0" w:color="D9D9D9" w:themeColor="background1" w:themeShade="D9"/>
              <w:left w:val="single" w:sz="4" w:space="0" w:color="auto"/>
              <w:bottom w:val="single" w:sz="2" w:space="0" w:color="D9D9D9" w:themeColor="background1" w:themeShade="D9"/>
              <w:right w:val="nil"/>
            </w:tcBorders>
            <w:shd w:val="clear" w:color="auto" w:fill="auto"/>
            <w:vAlign w:val="center"/>
            <w:hideMark/>
          </w:tcPr>
          <w:p w14:paraId="799BC4B0" w14:textId="77777777" w:rsidR="00D20E91" w:rsidRPr="00526FFE" w:rsidRDefault="00D20E91" w:rsidP="00587055">
            <w:pPr>
              <w:jc w:val="center"/>
              <w:rPr>
                <w:rFonts w:ascii="Arial" w:hAnsi="Arial" w:cs="Arial"/>
                <w:b/>
                <w:bCs/>
                <w:color w:val="000000"/>
                <w:sz w:val="20"/>
                <w:szCs w:val="20"/>
              </w:rPr>
            </w:pPr>
            <w:r w:rsidRPr="00526FFE">
              <w:rPr>
                <w:rFonts w:ascii="Arial" w:hAnsi="Arial" w:cs="Arial"/>
                <w:b/>
                <w:bCs/>
                <w:color w:val="000000"/>
                <w:spacing w:val="-2"/>
                <w:sz w:val="20"/>
                <w:szCs w:val="20"/>
              </w:rPr>
              <w:t>NAV</w:t>
            </w:r>
          </w:p>
        </w:tc>
        <w:tc>
          <w:tcPr>
            <w:tcW w:w="20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047EFED6" w14:textId="77777777" w:rsidR="00D20E91" w:rsidRPr="00526FFE" w:rsidRDefault="00D20E91" w:rsidP="00587055">
            <w:pPr>
              <w:jc w:val="center"/>
              <w:rPr>
                <w:rFonts w:ascii="Arial" w:hAnsi="Arial" w:cs="Arial"/>
                <w:color w:val="000000"/>
                <w:sz w:val="20"/>
                <w:szCs w:val="20"/>
              </w:rPr>
            </w:pPr>
          </w:p>
        </w:tc>
        <w:tc>
          <w:tcPr>
            <w:tcW w:w="168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6A95D7BB" w14:textId="77777777" w:rsidR="00D20E91" w:rsidRPr="00526FFE" w:rsidRDefault="00D20E91" w:rsidP="00587055">
            <w:pPr>
              <w:jc w:val="center"/>
              <w:rPr>
                <w:rFonts w:ascii="Arial" w:hAnsi="Arial" w:cs="Arial"/>
                <w:color w:val="000000"/>
                <w:sz w:val="20"/>
                <w:szCs w:val="20"/>
              </w:rPr>
            </w:pPr>
          </w:p>
        </w:tc>
        <w:tc>
          <w:tcPr>
            <w:tcW w:w="1180" w:type="dxa"/>
            <w:tcBorders>
              <w:top w:val="single" w:sz="2" w:space="0" w:color="D9D9D9" w:themeColor="background1" w:themeShade="D9"/>
              <w:left w:val="nil"/>
              <w:bottom w:val="single" w:sz="2" w:space="0" w:color="D9D9D9" w:themeColor="background1" w:themeShade="D9"/>
              <w:right w:val="single" w:sz="4" w:space="0" w:color="auto"/>
            </w:tcBorders>
            <w:shd w:val="clear" w:color="auto" w:fill="auto"/>
            <w:noWrap/>
            <w:vAlign w:val="center"/>
            <w:hideMark/>
          </w:tcPr>
          <w:p w14:paraId="11820424" w14:textId="77777777" w:rsidR="00D20E91" w:rsidRPr="00526FFE" w:rsidRDefault="00D20E91" w:rsidP="00587055">
            <w:pPr>
              <w:jc w:val="center"/>
              <w:rPr>
                <w:rFonts w:ascii="Arial" w:hAnsi="Arial" w:cs="Arial"/>
                <w:color w:val="000000"/>
                <w:sz w:val="20"/>
                <w:szCs w:val="20"/>
              </w:rPr>
            </w:pPr>
          </w:p>
        </w:tc>
      </w:tr>
      <w:tr w:rsidR="00D20E91" w:rsidRPr="00526FFE" w14:paraId="2A92BFAE" w14:textId="77777777" w:rsidTr="00244FB1">
        <w:trPr>
          <w:trHeight w:val="255"/>
        </w:trPr>
        <w:tc>
          <w:tcPr>
            <w:tcW w:w="1867" w:type="dxa"/>
            <w:tcBorders>
              <w:top w:val="single" w:sz="2" w:space="0" w:color="D9D9D9" w:themeColor="background1" w:themeShade="D9"/>
              <w:left w:val="single" w:sz="4" w:space="0" w:color="auto"/>
              <w:bottom w:val="single" w:sz="2" w:space="0" w:color="D9D9D9" w:themeColor="background1" w:themeShade="D9"/>
              <w:right w:val="nil"/>
            </w:tcBorders>
            <w:shd w:val="clear" w:color="auto" w:fill="auto"/>
            <w:vAlign w:val="center"/>
            <w:hideMark/>
          </w:tcPr>
          <w:p w14:paraId="5B2254AB" w14:textId="77777777" w:rsidR="00D20E91" w:rsidRPr="00526FFE" w:rsidRDefault="00D20E91" w:rsidP="00587055">
            <w:pPr>
              <w:jc w:val="center"/>
              <w:rPr>
                <w:rFonts w:ascii="Arial" w:hAnsi="Arial" w:cs="Arial"/>
                <w:b/>
                <w:bCs/>
                <w:color w:val="000000"/>
                <w:sz w:val="20"/>
                <w:szCs w:val="20"/>
              </w:rPr>
            </w:pPr>
            <w:r w:rsidRPr="00526FFE">
              <w:rPr>
                <w:rFonts w:ascii="Arial" w:hAnsi="Arial" w:cs="Arial"/>
                <w:b/>
                <w:bCs/>
                <w:color w:val="000000"/>
                <w:spacing w:val="-2"/>
                <w:sz w:val="20"/>
                <w:szCs w:val="20"/>
              </w:rPr>
              <w:t>POW</w:t>
            </w:r>
          </w:p>
        </w:tc>
        <w:tc>
          <w:tcPr>
            <w:tcW w:w="20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3FA0DD79" w14:textId="77777777" w:rsidR="00D20E91" w:rsidRPr="00526FFE" w:rsidRDefault="00D20E91" w:rsidP="00587055">
            <w:pPr>
              <w:jc w:val="center"/>
              <w:rPr>
                <w:rFonts w:ascii="Arial" w:hAnsi="Arial" w:cs="Arial"/>
                <w:color w:val="000000"/>
                <w:sz w:val="20"/>
                <w:szCs w:val="20"/>
              </w:rPr>
            </w:pPr>
          </w:p>
        </w:tc>
        <w:tc>
          <w:tcPr>
            <w:tcW w:w="168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274538E4" w14:textId="77777777" w:rsidR="00D20E91" w:rsidRPr="00526FFE" w:rsidRDefault="00D20E91" w:rsidP="00587055">
            <w:pPr>
              <w:jc w:val="center"/>
              <w:rPr>
                <w:rFonts w:ascii="Arial" w:hAnsi="Arial" w:cs="Arial"/>
                <w:color w:val="000000"/>
                <w:sz w:val="20"/>
                <w:szCs w:val="20"/>
              </w:rPr>
            </w:pPr>
          </w:p>
        </w:tc>
        <w:tc>
          <w:tcPr>
            <w:tcW w:w="1180" w:type="dxa"/>
            <w:tcBorders>
              <w:top w:val="single" w:sz="2" w:space="0" w:color="D9D9D9" w:themeColor="background1" w:themeShade="D9"/>
              <w:left w:val="nil"/>
              <w:bottom w:val="single" w:sz="2" w:space="0" w:color="D9D9D9" w:themeColor="background1" w:themeShade="D9"/>
              <w:right w:val="single" w:sz="4" w:space="0" w:color="auto"/>
            </w:tcBorders>
            <w:shd w:val="clear" w:color="auto" w:fill="auto"/>
            <w:noWrap/>
            <w:vAlign w:val="center"/>
            <w:hideMark/>
          </w:tcPr>
          <w:p w14:paraId="25A4490A" w14:textId="77777777" w:rsidR="00D20E91" w:rsidRPr="00526FFE" w:rsidRDefault="00D20E91" w:rsidP="00587055">
            <w:pPr>
              <w:jc w:val="center"/>
              <w:rPr>
                <w:rFonts w:ascii="Arial" w:hAnsi="Arial" w:cs="Arial"/>
                <w:color w:val="000000"/>
                <w:sz w:val="20"/>
                <w:szCs w:val="20"/>
              </w:rPr>
            </w:pPr>
          </w:p>
        </w:tc>
      </w:tr>
      <w:tr w:rsidR="00D20E91" w:rsidRPr="00526FFE" w14:paraId="49457524" w14:textId="77777777" w:rsidTr="00244FB1">
        <w:trPr>
          <w:trHeight w:val="255"/>
        </w:trPr>
        <w:tc>
          <w:tcPr>
            <w:tcW w:w="1867" w:type="dxa"/>
            <w:tcBorders>
              <w:top w:val="single" w:sz="2" w:space="0" w:color="D9D9D9" w:themeColor="background1" w:themeShade="D9"/>
              <w:left w:val="single" w:sz="4" w:space="0" w:color="auto"/>
              <w:bottom w:val="single" w:sz="2" w:space="0" w:color="D9D9D9" w:themeColor="background1" w:themeShade="D9"/>
              <w:right w:val="nil"/>
            </w:tcBorders>
            <w:shd w:val="clear" w:color="auto" w:fill="auto"/>
            <w:vAlign w:val="center"/>
            <w:hideMark/>
          </w:tcPr>
          <w:p w14:paraId="5AD02EC8" w14:textId="77777777" w:rsidR="00D20E91" w:rsidRPr="00526FFE" w:rsidRDefault="00D20E91" w:rsidP="00587055">
            <w:pPr>
              <w:jc w:val="center"/>
              <w:rPr>
                <w:rFonts w:ascii="Arial" w:hAnsi="Arial" w:cs="Arial"/>
                <w:b/>
                <w:bCs/>
                <w:color w:val="000000"/>
                <w:sz w:val="20"/>
                <w:szCs w:val="20"/>
              </w:rPr>
            </w:pPr>
            <w:r w:rsidRPr="00526FFE">
              <w:rPr>
                <w:rFonts w:ascii="Arial" w:hAnsi="Arial" w:cs="Arial"/>
                <w:b/>
                <w:bCs/>
                <w:color w:val="000000"/>
                <w:spacing w:val="-2"/>
                <w:sz w:val="20"/>
                <w:szCs w:val="20"/>
              </w:rPr>
              <w:t>PRO</w:t>
            </w:r>
          </w:p>
        </w:tc>
        <w:tc>
          <w:tcPr>
            <w:tcW w:w="20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271058A1" w14:textId="77777777" w:rsidR="00D20E91" w:rsidRPr="00526FFE" w:rsidRDefault="00D20E91" w:rsidP="00587055">
            <w:pPr>
              <w:jc w:val="center"/>
              <w:rPr>
                <w:rFonts w:ascii="Arial" w:hAnsi="Arial" w:cs="Arial"/>
                <w:color w:val="000000"/>
                <w:sz w:val="20"/>
                <w:szCs w:val="20"/>
              </w:rPr>
            </w:pPr>
          </w:p>
        </w:tc>
        <w:tc>
          <w:tcPr>
            <w:tcW w:w="168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55C83C59" w14:textId="77777777" w:rsidR="00D20E91" w:rsidRPr="00526FFE" w:rsidRDefault="00D20E91" w:rsidP="00587055">
            <w:pPr>
              <w:jc w:val="center"/>
              <w:rPr>
                <w:rFonts w:ascii="Arial" w:hAnsi="Arial" w:cs="Arial"/>
                <w:color w:val="000000"/>
                <w:sz w:val="20"/>
                <w:szCs w:val="20"/>
              </w:rPr>
            </w:pPr>
          </w:p>
        </w:tc>
        <w:tc>
          <w:tcPr>
            <w:tcW w:w="1180" w:type="dxa"/>
            <w:tcBorders>
              <w:top w:val="single" w:sz="2" w:space="0" w:color="D9D9D9" w:themeColor="background1" w:themeShade="D9"/>
              <w:left w:val="nil"/>
              <w:bottom w:val="single" w:sz="2" w:space="0" w:color="D9D9D9" w:themeColor="background1" w:themeShade="D9"/>
              <w:right w:val="single" w:sz="4" w:space="0" w:color="auto"/>
            </w:tcBorders>
            <w:shd w:val="clear" w:color="auto" w:fill="auto"/>
            <w:noWrap/>
            <w:vAlign w:val="center"/>
            <w:hideMark/>
          </w:tcPr>
          <w:p w14:paraId="7DBFFC78" w14:textId="77777777" w:rsidR="00D20E91" w:rsidRPr="00526FFE" w:rsidRDefault="00D20E91" w:rsidP="00587055">
            <w:pPr>
              <w:jc w:val="center"/>
              <w:rPr>
                <w:rFonts w:ascii="Arial" w:hAnsi="Arial" w:cs="Arial"/>
                <w:color w:val="000000"/>
                <w:sz w:val="20"/>
                <w:szCs w:val="20"/>
              </w:rPr>
            </w:pPr>
          </w:p>
        </w:tc>
      </w:tr>
      <w:tr w:rsidR="00D20E91" w:rsidRPr="00526FFE" w14:paraId="5779738A" w14:textId="77777777" w:rsidTr="00244FB1">
        <w:trPr>
          <w:trHeight w:val="255"/>
        </w:trPr>
        <w:tc>
          <w:tcPr>
            <w:tcW w:w="1867" w:type="dxa"/>
            <w:tcBorders>
              <w:top w:val="single" w:sz="2" w:space="0" w:color="D9D9D9" w:themeColor="background1" w:themeShade="D9"/>
              <w:left w:val="single" w:sz="4" w:space="0" w:color="auto"/>
              <w:bottom w:val="single" w:sz="2" w:space="0" w:color="D9D9D9" w:themeColor="background1" w:themeShade="D9"/>
              <w:right w:val="nil"/>
            </w:tcBorders>
            <w:shd w:val="clear" w:color="auto" w:fill="auto"/>
            <w:vAlign w:val="center"/>
            <w:hideMark/>
          </w:tcPr>
          <w:p w14:paraId="08ABAF23" w14:textId="77777777" w:rsidR="00D20E91" w:rsidRPr="00526FFE" w:rsidRDefault="00D20E91" w:rsidP="00587055">
            <w:pPr>
              <w:jc w:val="center"/>
              <w:rPr>
                <w:rFonts w:ascii="Arial" w:hAnsi="Arial" w:cs="Arial"/>
                <w:b/>
                <w:bCs/>
                <w:color w:val="000000"/>
                <w:sz w:val="20"/>
                <w:szCs w:val="20"/>
              </w:rPr>
            </w:pPr>
            <w:r w:rsidRPr="00526FFE">
              <w:rPr>
                <w:rFonts w:ascii="Arial" w:hAnsi="Arial" w:cs="Arial"/>
                <w:b/>
                <w:bCs/>
                <w:color w:val="000000"/>
                <w:spacing w:val="-2"/>
                <w:sz w:val="20"/>
                <w:szCs w:val="20"/>
              </w:rPr>
              <w:t>RARE</w:t>
            </w:r>
          </w:p>
        </w:tc>
        <w:tc>
          <w:tcPr>
            <w:tcW w:w="20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3B1713E1" w14:textId="77777777" w:rsidR="00D20E91" w:rsidRPr="00526FFE" w:rsidRDefault="00D20E91" w:rsidP="00587055">
            <w:pPr>
              <w:jc w:val="center"/>
              <w:rPr>
                <w:rFonts w:ascii="Arial" w:hAnsi="Arial" w:cs="Arial"/>
                <w:color w:val="000000"/>
                <w:sz w:val="20"/>
                <w:szCs w:val="20"/>
              </w:rPr>
            </w:pPr>
            <w:r w:rsidRPr="00526FFE">
              <w:rPr>
                <w:rFonts w:ascii="Arial" w:hAnsi="Arial" w:cs="Arial"/>
                <w:color w:val="000000"/>
                <w:sz w:val="20"/>
                <w:szCs w:val="20"/>
                <w:lang w:val="fr-FR"/>
              </w:rPr>
              <w:t>x</w:t>
            </w:r>
          </w:p>
        </w:tc>
        <w:tc>
          <w:tcPr>
            <w:tcW w:w="168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7CE717E5" w14:textId="77777777" w:rsidR="00D20E91" w:rsidRPr="00526FFE" w:rsidRDefault="00D20E91" w:rsidP="00587055">
            <w:pPr>
              <w:jc w:val="center"/>
              <w:rPr>
                <w:rFonts w:ascii="Arial" w:hAnsi="Arial" w:cs="Arial"/>
                <w:color w:val="000000"/>
                <w:sz w:val="20"/>
                <w:szCs w:val="20"/>
              </w:rPr>
            </w:pPr>
          </w:p>
        </w:tc>
        <w:tc>
          <w:tcPr>
            <w:tcW w:w="1180" w:type="dxa"/>
            <w:tcBorders>
              <w:top w:val="single" w:sz="2" w:space="0" w:color="D9D9D9" w:themeColor="background1" w:themeShade="D9"/>
              <w:left w:val="nil"/>
              <w:bottom w:val="single" w:sz="2" w:space="0" w:color="D9D9D9" w:themeColor="background1" w:themeShade="D9"/>
              <w:right w:val="single" w:sz="4" w:space="0" w:color="auto"/>
            </w:tcBorders>
            <w:shd w:val="clear" w:color="auto" w:fill="auto"/>
            <w:noWrap/>
            <w:vAlign w:val="center"/>
            <w:hideMark/>
          </w:tcPr>
          <w:p w14:paraId="488CAA98" w14:textId="77777777" w:rsidR="00D20E91" w:rsidRPr="00526FFE" w:rsidRDefault="00D20E91" w:rsidP="00587055">
            <w:pPr>
              <w:jc w:val="center"/>
              <w:rPr>
                <w:rFonts w:ascii="Arial" w:hAnsi="Arial" w:cs="Arial"/>
                <w:color w:val="000000"/>
                <w:sz w:val="20"/>
                <w:szCs w:val="20"/>
              </w:rPr>
            </w:pPr>
            <w:r w:rsidRPr="00526FFE">
              <w:rPr>
                <w:rFonts w:ascii="Arial" w:hAnsi="Arial" w:cs="Arial"/>
                <w:color w:val="000000"/>
                <w:sz w:val="20"/>
                <w:szCs w:val="20"/>
              </w:rPr>
              <w:t>x</w:t>
            </w:r>
          </w:p>
        </w:tc>
      </w:tr>
      <w:tr w:rsidR="00D20E91" w:rsidRPr="00526FFE" w14:paraId="6C6F89B7" w14:textId="77777777" w:rsidTr="00244FB1">
        <w:trPr>
          <w:trHeight w:val="255"/>
        </w:trPr>
        <w:tc>
          <w:tcPr>
            <w:tcW w:w="1867" w:type="dxa"/>
            <w:tcBorders>
              <w:top w:val="single" w:sz="2" w:space="0" w:color="D9D9D9" w:themeColor="background1" w:themeShade="D9"/>
              <w:left w:val="single" w:sz="4" w:space="0" w:color="auto"/>
              <w:bottom w:val="single" w:sz="2" w:space="0" w:color="D9D9D9" w:themeColor="background1" w:themeShade="D9"/>
              <w:right w:val="nil"/>
            </w:tcBorders>
            <w:shd w:val="clear" w:color="auto" w:fill="auto"/>
            <w:vAlign w:val="center"/>
            <w:hideMark/>
          </w:tcPr>
          <w:p w14:paraId="69526BAB" w14:textId="77777777" w:rsidR="00D20E91" w:rsidRPr="00526FFE" w:rsidRDefault="00D20E91" w:rsidP="00587055">
            <w:pPr>
              <w:jc w:val="center"/>
              <w:rPr>
                <w:rFonts w:ascii="Arial" w:hAnsi="Arial" w:cs="Arial"/>
                <w:b/>
                <w:bCs/>
                <w:color w:val="000000"/>
                <w:sz w:val="20"/>
                <w:szCs w:val="20"/>
              </w:rPr>
            </w:pPr>
            <w:r w:rsidRPr="00526FFE">
              <w:rPr>
                <w:rFonts w:ascii="Arial" w:hAnsi="Arial" w:cs="Arial"/>
                <w:b/>
                <w:bCs/>
                <w:color w:val="000000"/>
                <w:spacing w:val="-2"/>
                <w:sz w:val="20"/>
                <w:szCs w:val="20"/>
              </w:rPr>
              <w:t>REC-1</w:t>
            </w:r>
          </w:p>
        </w:tc>
        <w:tc>
          <w:tcPr>
            <w:tcW w:w="20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0FE1CF81" w14:textId="77777777" w:rsidR="00D20E91" w:rsidRPr="00526FFE" w:rsidRDefault="00D20E91" w:rsidP="00587055">
            <w:pPr>
              <w:jc w:val="center"/>
              <w:rPr>
                <w:rFonts w:ascii="Arial" w:hAnsi="Arial" w:cs="Arial"/>
                <w:color w:val="000000"/>
                <w:sz w:val="20"/>
                <w:szCs w:val="20"/>
              </w:rPr>
            </w:pPr>
            <w:r w:rsidRPr="00526FFE">
              <w:rPr>
                <w:rFonts w:ascii="Arial" w:hAnsi="Arial" w:cs="Arial"/>
                <w:color w:val="000000"/>
                <w:sz w:val="20"/>
                <w:szCs w:val="20"/>
                <w:lang w:val="fr-FR"/>
              </w:rPr>
              <w:t>x</w:t>
            </w:r>
          </w:p>
        </w:tc>
        <w:tc>
          <w:tcPr>
            <w:tcW w:w="168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588F2D4F" w14:textId="77777777" w:rsidR="00D20E91" w:rsidRPr="00526FFE" w:rsidRDefault="00D20E91" w:rsidP="00587055">
            <w:pPr>
              <w:jc w:val="center"/>
              <w:rPr>
                <w:rFonts w:ascii="Arial" w:hAnsi="Arial" w:cs="Arial"/>
                <w:color w:val="000000"/>
                <w:sz w:val="20"/>
                <w:szCs w:val="20"/>
              </w:rPr>
            </w:pPr>
          </w:p>
        </w:tc>
        <w:tc>
          <w:tcPr>
            <w:tcW w:w="1180" w:type="dxa"/>
            <w:tcBorders>
              <w:top w:val="single" w:sz="2" w:space="0" w:color="D9D9D9" w:themeColor="background1" w:themeShade="D9"/>
              <w:left w:val="nil"/>
              <w:bottom w:val="single" w:sz="2" w:space="0" w:color="D9D9D9" w:themeColor="background1" w:themeShade="D9"/>
              <w:right w:val="single" w:sz="4" w:space="0" w:color="auto"/>
            </w:tcBorders>
            <w:shd w:val="clear" w:color="auto" w:fill="auto"/>
            <w:noWrap/>
            <w:vAlign w:val="center"/>
            <w:hideMark/>
          </w:tcPr>
          <w:p w14:paraId="07CA06B2" w14:textId="77777777" w:rsidR="00D20E91" w:rsidRPr="00526FFE" w:rsidRDefault="00D20E91" w:rsidP="00587055">
            <w:pPr>
              <w:jc w:val="center"/>
              <w:rPr>
                <w:rFonts w:ascii="Arial" w:hAnsi="Arial" w:cs="Arial"/>
                <w:color w:val="000000"/>
                <w:sz w:val="20"/>
                <w:szCs w:val="20"/>
              </w:rPr>
            </w:pPr>
          </w:p>
        </w:tc>
      </w:tr>
      <w:tr w:rsidR="00D20E91" w:rsidRPr="00526FFE" w14:paraId="7DBD5ACD" w14:textId="77777777" w:rsidTr="00244FB1">
        <w:trPr>
          <w:trHeight w:val="255"/>
        </w:trPr>
        <w:tc>
          <w:tcPr>
            <w:tcW w:w="1867" w:type="dxa"/>
            <w:tcBorders>
              <w:top w:val="single" w:sz="2" w:space="0" w:color="D9D9D9" w:themeColor="background1" w:themeShade="D9"/>
              <w:left w:val="single" w:sz="4" w:space="0" w:color="auto"/>
              <w:bottom w:val="single" w:sz="2" w:space="0" w:color="D9D9D9" w:themeColor="background1" w:themeShade="D9"/>
              <w:right w:val="nil"/>
            </w:tcBorders>
            <w:shd w:val="clear" w:color="auto" w:fill="auto"/>
            <w:vAlign w:val="center"/>
            <w:hideMark/>
          </w:tcPr>
          <w:p w14:paraId="0E033462" w14:textId="77777777" w:rsidR="00D20E91" w:rsidRPr="00526FFE" w:rsidRDefault="00D20E91" w:rsidP="00587055">
            <w:pPr>
              <w:jc w:val="center"/>
              <w:rPr>
                <w:rFonts w:ascii="Arial" w:hAnsi="Arial" w:cs="Arial"/>
                <w:b/>
                <w:bCs/>
                <w:color w:val="000000"/>
                <w:sz w:val="20"/>
                <w:szCs w:val="20"/>
              </w:rPr>
            </w:pPr>
            <w:r w:rsidRPr="00526FFE">
              <w:rPr>
                <w:rFonts w:ascii="Arial" w:hAnsi="Arial" w:cs="Arial"/>
                <w:b/>
                <w:bCs/>
                <w:color w:val="000000"/>
                <w:spacing w:val="-2"/>
                <w:sz w:val="20"/>
                <w:szCs w:val="20"/>
              </w:rPr>
              <w:t>REC-2</w:t>
            </w:r>
          </w:p>
        </w:tc>
        <w:tc>
          <w:tcPr>
            <w:tcW w:w="20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307F8636" w14:textId="77777777" w:rsidR="00D20E91" w:rsidRPr="00526FFE" w:rsidRDefault="00D20E91" w:rsidP="00587055">
            <w:pPr>
              <w:jc w:val="center"/>
              <w:rPr>
                <w:rFonts w:ascii="Arial" w:hAnsi="Arial" w:cs="Arial"/>
                <w:color w:val="000000"/>
                <w:sz w:val="20"/>
                <w:szCs w:val="20"/>
              </w:rPr>
            </w:pPr>
            <w:r w:rsidRPr="00526FFE">
              <w:rPr>
                <w:rFonts w:ascii="Arial" w:hAnsi="Arial" w:cs="Arial"/>
                <w:color w:val="000000"/>
                <w:sz w:val="20"/>
                <w:szCs w:val="20"/>
                <w:lang w:val="fr-FR"/>
              </w:rPr>
              <w:t>x</w:t>
            </w:r>
          </w:p>
        </w:tc>
        <w:tc>
          <w:tcPr>
            <w:tcW w:w="168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4137E10E" w14:textId="77777777" w:rsidR="00D20E91" w:rsidRPr="00526FFE" w:rsidRDefault="00D20E91" w:rsidP="00587055">
            <w:pPr>
              <w:jc w:val="center"/>
              <w:rPr>
                <w:rFonts w:ascii="Arial" w:hAnsi="Arial" w:cs="Arial"/>
                <w:color w:val="000000"/>
                <w:sz w:val="20"/>
                <w:szCs w:val="20"/>
              </w:rPr>
            </w:pPr>
          </w:p>
        </w:tc>
        <w:tc>
          <w:tcPr>
            <w:tcW w:w="1180" w:type="dxa"/>
            <w:tcBorders>
              <w:top w:val="single" w:sz="2" w:space="0" w:color="D9D9D9" w:themeColor="background1" w:themeShade="D9"/>
              <w:left w:val="nil"/>
              <w:bottom w:val="single" w:sz="2" w:space="0" w:color="D9D9D9" w:themeColor="background1" w:themeShade="D9"/>
              <w:right w:val="single" w:sz="4" w:space="0" w:color="auto"/>
            </w:tcBorders>
            <w:shd w:val="clear" w:color="auto" w:fill="auto"/>
            <w:noWrap/>
            <w:vAlign w:val="center"/>
            <w:hideMark/>
          </w:tcPr>
          <w:p w14:paraId="17C1B805" w14:textId="3D29EAA6" w:rsidR="00D20E91" w:rsidRPr="00526FFE" w:rsidRDefault="00D20E91" w:rsidP="00587055">
            <w:pPr>
              <w:jc w:val="center"/>
              <w:rPr>
                <w:rFonts w:ascii="Arial" w:hAnsi="Arial" w:cs="Arial"/>
                <w:color w:val="000000"/>
                <w:sz w:val="20"/>
                <w:szCs w:val="20"/>
              </w:rPr>
            </w:pPr>
            <w:r>
              <w:rPr>
                <w:rFonts w:ascii="Arial" w:hAnsi="Arial" w:cs="Arial"/>
                <w:color w:val="000000"/>
                <w:sz w:val="20"/>
                <w:szCs w:val="20"/>
              </w:rPr>
              <w:t>x</w:t>
            </w:r>
          </w:p>
        </w:tc>
      </w:tr>
      <w:tr w:rsidR="00D20E91" w:rsidRPr="00526FFE" w14:paraId="258CFF71" w14:textId="77777777" w:rsidTr="00244FB1">
        <w:trPr>
          <w:trHeight w:val="255"/>
        </w:trPr>
        <w:tc>
          <w:tcPr>
            <w:tcW w:w="1867" w:type="dxa"/>
            <w:tcBorders>
              <w:top w:val="single" w:sz="2" w:space="0" w:color="D9D9D9" w:themeColor="background1" w:themeShade="D9"/>
              <w:left w:val="single" w:sz="4" w:space="0" w:color="auto"/>
              <w:bottom w:val="single" w:sz="2" w:space="0" w:color="D9D9D9" w:themeColor="background1" w:themeShade="D9"/>
              <w:right w:val="nil"/>
            </w:tcBorders>
            <w:shd w:val="clear" w:color="auto" w:fill="auto"/>
            <w:vAlign w:val="center"/>
            <w:hideMark/>
          </w:tcPr>
          <w:p w14:paraId="64515325" w14:textId="77777777" w:rsidR="00D20E91" w:rsidRPr="00526FFE" w:rsidRDefault="00D20E91" w:rsidP="00587055">
            <w:pPr>
              <w:jc w:val="center"/>
              <w:rPr>
                <w:rFonts w:ascii="Arial" w:hAnsi="Arial" w:cs="Arial"/>
                <w:b/>
                <w:bCs/>
                <w:color w:val="000000"/>
                <w:sz w:val="20"/>
                <w:szCs w:val="20"/>
              </w:rPr>
            </w:pPr>
            <w:r w:rsidRPr="00526FFE">
              <w:rPr>
                <w:rFonts w:ascii="Arial" w:hAnsi="Arial" w:cs="Arial"/>
                <w:b/>
                <w:bCs/>
                <w:color w:val="000000"/>
                <w:spacing w:val="-2"/>
                <w:sz w:val="20"/>
                <w:szCs w:val="20"/>
              </w:rPr>
              <w:t>SPWN</w:t>
            </w:r>
          </w:p>
        </w:tc>
        <w:tc>
          <w:tcPr>
            <w:tcW w:w="20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6B3B05E8" w14:textId="77777777" w:rsidR="00D20E91" w:rsidRPr="00526FFE" w:rsidRDefault="00D20E91" w:rsidP="00587055">
            <w:pPr>
              <w:jc w:val="center"/>
              <w:rPr>
                <w:rFonts w:ascii="Arial" w:hAnsi="Arial" w:cs="Arial"/>
                <w:color w:val="000000"/>
                <w:sz w:val="20"/>
                <w:szCs w:val="20"/>
              </w:rPr>
            </w:pPr>
            <w:r w:rsidRPr="00526FFE">
              <w:rPr>
                <w:rFonts w:ascii="Arial" w:hAnsi="Arial" w:cs="Arial"/>
                <w:color w:val="000000"/>
                <w:spacing w:val="-2"/>
                <w:sz w:val="20"/>
                <w:szCs w:val="20"/>
              </w:rPr>
              <w:t>x</w:t>
            </w:r>
          </w:p>
        </w:tc>
        <w:tc>
          <w:tcPr>
            <w:tcW w:w="168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0EDC275A" w14:textId="77777777" w:rsidR="00D20E91" w:rsidRPr="00526FFE" w:rsidRDefault="00D20E91" w:rsidP="00587055">
            <w:pPr>
              <w:jc w:val="center"/>
              <w:rPr>
                <w:rFonts w:ascii="Arial" w:hAnsi="Arial" w:cs="Arial"/>
                <w:color w:val="000000"/>
                <w:sz w:val="20"/>
                <w:szCs w:val="20"/>
              </w:rPr>
            </w:pPr>
          </w:p>
        </w:tc>
        <w:tc>
          <w:tcPr>
            <w:tcW w:w="1180" w:type="dxa"/>
            <w:tcBorders>
              <w:top w:val="single" w:sz="2" w:space="0" w:color="D9D9D9" w:themeColor="background1" w:themeShade="D9"/>
              <w:left w:val="nil"/>
              <w:bottom w:val="single" w:sz="2" w:space="0" w:color="D9D9D9" w:themeColor="background1" w:themeShade="D9"/>
              <w:right w:val="single" w:sz="4" w:space="0" w:color="auto"/>
            </w:tcBorders>
            <w:shd w:val="clear" w:color="auto" w:fill="auto"/>
            <w:noWrap/>
            <w:vAlign w:val="center"/>
            <w:hideMark/>
          </w:tcPr>
          <w:p w14:paraId="2EDE69C9" w14:textId="77777777" w:rsidR="00D20E91" w:rsidRPr="00526FFE" w:rsidRDefault="00D20E91" w:rsidP="00587055">
            <w:pPr>
              <w:jc w:val="center"/>
              <w:rPr>
                <w:rFonts w:ascii="Arial" w:hAnsi="Arial" w:cs="Arial"/>
                <w:color w:val="000000"/>
                <w:sz w:val="20"/>
                <w:szCs w:val="20"/>
              </w:rPr>
            </w:pPr>
          </w:p>
        </w:tc>
      </w:tr>
      <w:tr w:rsidR="00D20E91" w:rsidRPr="00526FFE" w14:paraId="1D50BDF9" w14:textId="77777777" w:rsidTr="00244FB1">
        <w:trPr>
          <w:trHeight w:val="255"/>
        </w:trPr>
        <w:tc>
          <w:tcPr>
            <w:tcW w:w="1867" w:type="dxa"/>
            <w:tcBorders>
              <w:top w:val="single" w:sz="2" w:space="0" w:color="D9D9D9" w:themeColor="background1" w:themeShade="D9"/>
              <w:left w:val="single" w:sz="4" w:space="0" w:color="auto"/>
              <w:bottom w:val="single" w:sz="2" w:space="0" w:color="D9D9D9" w:themeColor="background1" w:themeShade="D9"/>
              <w:right w:val="nil"/>
            </w:tcBorders>
            <w:shd w:val="clear" w:color="auto" w:fill="auto"/>
            <w:vAlign w:val="center"/>
            <w:hideMark/>
          </w:tcPr>
          <w:p w14:paraId="2D30471A" w14:textId="77777777" w:rsidR="00D20E91" w:rsidRPr="00526FFE" w:rsidRDefault="00D20E91" w:rsidP="00587055">
            <w:pPr>
              <w:jc w:val="center"/>
              <w:rPr>
                <w:rFonts w:ascii="Arial" w:hAnsi="Arial" w:cs="Arial"/>
                <w:b/>
                <w:bCs/>
                <w:color w:val="000000"/>
                <w:sz w:val="20"/>
                <w:szCs w:val="20"/>
              </w:rPr>
            </w:pPr>
            <w:r w:rsidRPr="00526FFE">
              <w:rPr>
                <w:rFonts w:ascii="Arial" w:hAnsi="Arial" w:cs="Arial"/>
                <w:b/>
                <w:bCs/>
                <w:color w:val="000000"/>
                <w:spacing w:val="-2"/>
                <w:sz w:val="20"/>
                <w:szCs w:val="20"/>
              </w:rPr>
              <w:t>SHELL</w:t>
            </w:r>
          </w:p>
        </w:tc>
        <w:tc>
          <w:tcPr>
            <w:tcW w:w="20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028F7E94" w14:textId="03057363" w:rsidR="00D20E91" w:rsidRPr="00526FFE" w:rsidRDefault="00D20E91" w:rsidP="00587055">
            <w:pPr>
              <w:jc w:val="center"/>
              <w:rPr>
                <w:rFonts w:ascii="Arial" w:hAnsi="Arial" w:cs="Arial"/>
                <w:color w:val="000000"/>
                <w:sz w:val="20"/>
                <w:szCs w:val="20"/>
              </w:rPr>
            </w:pPr>
            <w:r>
              <w:rPr>
                <w:rFonts w:ascii="Arial" w:hAnsi="Arial" w:cs="Arial"/>
                <w:color w:val="000000"/>
                <w:sz w:val="20"/>
                <w:szCs w:val="20"/>
              </w:rPr>
              <w:t>x</w:t>
            </w:r>
          </w:p>
        </w:tc>
        <w:tc>
          <w:tcPr>
            <w:tcW w:w="168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18480DAB" w14:textId="77777777" w:rsidR="00D20E91" w:rsidRPr="00526FFE" w:rsidRDefault="00D20E91" w:rsidP="00587055">
            <w:pPr>
              <w:jc w:val="center"/>
              <w:rPr>
                <w:rFonts w:ascii="Arial" w:hAnsi="Arial" w:cs="Arial"/>
                <w:color w:val="000000"/>
                <w:sz w:val="20"/>
                <w:szCs w:val="20"/>
              </w:rPr>
            </w:pPr>
          </w:p>
        </w:tc>
        <w:tc>
          <w:tcPr>
            <w:tcW w:w="1180" w:type="dxa"/>
            <w:tcBorders>
              <w:top w:val="single" w:sz="2" w:space="0" w:color="D9D9D9" w:themeColor="background1" w:themeShade="D9"/>
              <w:left w:val="nil"/>
              <w:bottom w:val="single" w:sz="2" w:space="0" w:color="D9D9D9" w:themeColor="background1" w:themeShade="D9"/>
              <w:right w:val="single" w:sz="4" w:space="0" w:color="auto"/>
            </w:tcBorders>
            <w:shd w:val="clear" w:color="auto" w:fill="auto"/>
            <w:noWrap/>
            <w:vAlign w:val="center"/>
            <w:hideMark/>
          </w:tcPr>
          <w:p w14:paraId="1F410B07" w14:textId="77777777" w:rsidR="00D20E91" w:rsidRPr="00526FFE" w:rsidRDefault="00D20E91" w:rsidP="00587055">
            <w:pPr>
              <w:jc w:val="center"/>
              <w:rPr>
                <w:rFonts w:ascii="Arial" w:hAnsi="Arial" w:cs="Arial"/>
                <w:color w:val="000000"/>
                <w:sz w:val="20"/>
                <w:szCs w:val="20"/>
              </w:rPr>
            </w:pPr>
          </w:p>
        </w:tc>
      </w:tr>
      <w:tr w:rsidR="00D20E91" w:rsidRPr="00526FFE" w14:paraId="6CF19227" w14:textId="77777777" w:rsidTr="00244FB1">
        <w:trPr>
          <w:trHeight w:val="255"/>
        </w:trPr>
        <w:tc>
          <w:tcPr>
            <w:tcW w:w="1867" w:type="dxa"/>
            <w:tcBorders>
              <w:top w:val="single" w:sz="2" w:space="0" w:color="D9D9D9" w:themeColor="background1" w:themeShade="D9"/>
              <w:left w:val="single" w:sz="4" w:space="0" w:color="auto"/>
              <w:bottom w:val="single" w:sz="2" w:space="0" w:color="D9D9D9" w:themeColor="background1" w:themeShade="D9"/>
              <w:right w:val="nil"/>
            </w:tcBorders>
            <w:shd w:val="clear" w:color="auto" w:fill="auto"/>
            <w:vAlign w:val="center"/>
          </w:tcPr>
          <w:p w14:paraId="2C637AD4" w14:textId="775092D4" w:rsidR="00D20E91" w:rsidRPr="00526FFE" w:rsidRDefault="00D20E91" w:rsidP="00587055">
            <w:pPr>
              <w:jc w:val="center"/>
              <w:rPr>
                <w:rFonts w:ascii="Arial" w:hAnsi="Arial" w:cs="Arial"/>
                <w:b/>
                <w:bCs/>
                <w:color w:val="000000"/>
                <w:spacing w:val="-2"/>
                <w:sz w:val="20"/>
                <w:szCs w:val="20"/>
              </w:rPr>
            </w:pPr>
            <w:r>
              <w:rPr>
                <w:rFonts w:ascii="Arial" w:hAnsi="Arial" w:cs="Arial"/>
                <w:b/>
                <w:bCs/>
                <w:color w:val="000000"/>
                <w:spacing w:val="-2"/>
                <w:sz w:val="20"/>
                <w:szCs w:val="20"/>
              </w:rPr>
              <w:t>T-SUB</w:t>
            </w:r>
          </w:p>
        </w:tc>
        <w:tc>
          <w:tcPr>
            <w:tcW w:w="20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tcPr>
          <w:p w14:paraId="664F696A" w14:textId="36D1929B" w:rsidR="00D20E91" w:rsidRDefault="00D20E91" w:rsidP="00587055">
            <w:pPr>
              <w:jc w:val="center"/>
              <w:rPr>
                <w:rFonts w:ascii="Arial" w:hAnsi="Arial" w:cs="Arial"/>
                <w:color w:val="000000"/>
                <w:sz w:val="20"/>
                <w:szCs w:val="20"/>
              </w:rPr>
            </w:pPr>
            <w:r>
              <w:rPr>
                <w:rFonts w:ascii="Arial" w:hAnsi="Arial" w:cs="Arial"/>
                <w:color w:val="000000"/>
                <w:sz w:val="20"/>
                <w:szCs w:val="20"/>
              </w:rPr>
              <w:t>x</w:t>
            </w:r>
          </w:p>
        </w:tc>
        <w:tc>
          <w:tcPr>
            <w:tcW w:w="168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tcPr>
          <w:p w14:paraId="0A10A2CB" w14:textId="77777777" w:rsidR="00D20E91" w:rsidRPr="00526FFE" w:rsidRDefault="00D20E91" w:rsidP="00587055">
            <w:pPr>
              <w:jc w:val="center"/>
              <w:rPr>
                <w:rFonts w:ascii="Arial" w:hAnsi="Arial" w:cs="Arial"/>
                <w:color w:val="000000"/>
                <w:sz w:val="20"/>
                <w:szCs w:val="20"/>
              </w:rPr>
            </w:pPr>
          </w:p>
        </w:tc>
        <w:tc>
          <w:tcPr>
            <w:tcW w:w="1180" w:type="dxa"/>
            <w:tcBorders>
              <w:top w:val="single" w:sz="2" w:space="0" w:color="D9D9D9" w:themeColor="background1" w:themeShade="D9"/>
              <w:left w:val="nil"/>
              <w:bottom w:val="single" w:sz="2" w:space="0" w:color="D9D9D9" w:themeColor="background1" w:themeShade="D9"/>
              <w:right w:val="single" w:sz="4" w:space="0" w:color="auto"/>
            </w:tcBorders>
            <w:shd w:val="clear" w:color="auto" w:fill="auto"/>
            <w:noWrap/>
            <w:vAlign w:val="center"/>
          </w:tcPr>
          <w:p w14:paraId="3B41F8C6" w14:textId="0497FCAD" w:rsidR="00D20E91" w:rsidRPr="00526FFE" w:rsidRDefault="00D20E91" w:rsidP="00587055">
            <w:pPr>
              <w:jc w:val="center"/>
              <w:rPr>
                <w:rFonts w:ascii="Arial" w:hAnsi="Arial" w:cs="Arial"/>
                <w:color w:val="000000"/>
                <w:sz w:val="20"/>
                <w:szCs w:val="20"/>
              </w:rPr>
            </w:pPr>
            <w:r>
              <w:rPr>
                <w:rFonts w:ascii="Arial" w:hAnsi="Arial" w:cs="Arial"/>
                <w:color w:val="000000"/>
                <w:sz w:val="20"/>
                <w:szCs w:val="20"/>
              </w:rPr>
              <w:t>x</w:t>
            </w:r>
          </w:p>
        </w:tc>
      </w:tr>
      <w:tr w:rsidR="00D20E91" w:rsidRPr="00526FFE" w14:paraId="4F6D58C8" w14:textId="77777777" w:rsidTr="00244FB1">
        <w:trPr>
          <w:trHeight w:val="255"/>
        </w:trPr>
        <w:tc>
          <w:tcPr>
            <w:tcW w:w="1867" w:type="dxa"/>
            <w:tcBorders>
              <w:top w:val="single" w:sz="2" w:space="0" w:color="D9D9D9" w:themeColor="background1" w:themeShade="D9"/>
              <w:left w:val="single" w:sz="4" w:space="0" w:color="auto"/>
              <w:bottom w:val="single" w:sz="2" w:space="0" w:color="D9D9D9" w:themeColor="background1" w:themeShade="D9"/>
              <w:right w:val="nil"/>
            </w:tcBorders>
            <w:shd w:val="clear" w:color="auto" w:fill="auto"/>
            <w:vAlign w:val="center"/>
            <w:hideMark/>
          </w:tcPr>
          <w:p w14:paraId="3D94B64D" w14:textId="77777777" w:rsidR="00D20E91" w:rsidRPr="00526FFE" w:rsidRDefault="00D20E91" w:rsidP="00587055">
            <w:pPr>
              <w:jc w:val="center"/>
              <w:rPr>
                <w:rFonts w:ascii="Arial" w:hAnsi="Arial" w:cs="Arial"/>
                <w:b/>
                <w:bCs/>
                <w:color w:val="000000"/>
                <w:sz w:val="20"/>
                <w:szCs w:val="20"/>
              </w:rPr>
            </w:pPr>
            <w:r w:rsidRPr="00526FFE">
              <w:rPr>
                <w:rFonts w:ascii="Arial" w:hAnsi="Arial" w:cs="Arial"/>
                <w:b/>
                <w:bCs/>
                <w:color w:val="000000"/>
                <w:spacing w:val="-2"/>
                <w:sz w:val="20"/>
                <w:szCs w:val="20"/>
              </w:rPr>
              <w:t>WARM</w:t>
            </w:r>
          </w:p>
        </w:tc>
        <w:tc>
          <w:tcPr>
            <w:tcW w:w="20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7CEF7BDB" w14:textId="77777777" w:rsidR="00D20E91" w:rsidRPr="00526FFE" w:rsidRDefault="00D20E91" w:rsidP="00587055">
            <w:pPr>
              <w:jc w:val="center"/>
              <w:rPr>
                <w:rFonts w:ascii="Arial" w:hAnsi="Arial" w:cs="Arial"/>
                <w:color w:val="000000"/>
                <w:sz w:val="20"/>
                <w:szCs w:val="20"/>
              </w:rPr>
            </w:pPr>
          </w:p>
        </w:tc>
        <w:tc>
          <w:tcPr>
            <w:tcW w:w="168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7232D004" w14:textId="77777777" w:rsidR="00D20E91" w:rsidRPr="00526FFE" w:rsidRDefault="00D20E91" w:rsidP="00587055">
            <w:pPr>
              <w:jc w:val="center"/>
              <w:rPr>
                <w:rFonts w:ascii="Arial" w:hAnsi="Arial" w:cs="Arial"/>
                <w:color w:val="000000"/>
                <w:sz w:val="20"/>
                <w:szCs w:val="20"/>
              </w:rPr>
            </w:pPr>
          </w:p>
        </w:tc>
        <w:tc>
          <w:tcPr>
            <w:tcW w:w="1180" w:type="dxa"/>
            <w:tcBorders>
              <w:top w:val="single" w:sz="2" w:space="0" w:color="D9D9D9" w:themeColor="background1" w:themeShade="D9"/>
              <w:left w:val="nil"/>
              <w:bottom w:val="single" w:sz="2" w:space="0" w:color="D9D9D9" w:themeColor="background1" w:themeShade="D9"/>
              <w:right w:val="single" w:sz="4" w:space="0" w:color="auto"/>
            </w:tcBorders>
            <w:shd w:val="clear" w:color="auto" w:fill="auto"/>
            <w:noWrap/>
            <w:vAlign w:val="center"/>
            <w:hideMark/>
          </w:tcPr>
          <w:p w14:paraId="22631D72" w14:textId="77777777" w:rsidR="00D20E91" w:rsidRPr="00526FFE" w:rsidRDefault="00D20E91" w:rsidP="00587055">
            <w:pPr>
              <w:jc w:val="center"/>
              <w:rPr>
                <w:rFonts w:ascii="Arial" w:hAnsi="Arial" w:cs="Arial"/>
                <w:color w:val="000000"/>
                <w:sz w:val="20"/>
                <w:szCs w:val="20"/>
              </w:rPr>
            </w:pPr>
            <w:r w:rsidRPr="00526FFE">
              <w:rPr>
                <w:rFonts w:ascii="Arial" w:hAnsi="Arial" w:cs="Arial"/>
                <w:color w:val="000000"/>
                <w:sz w:val="20"/>
                <w:szCs w:val="20"/>
              </w:rPr>
              <w:t>x</w:t>
            </w:r>
          </w:p>
        </w:tc>
      </w:tr>
      <w:tr w:rsidR="00D20E91" w:rsidRPr="00526FFE" w14:paraId="09CF660A" w14:textId="77777777" w:rsidTr="00244FB1">
        <w:trPr>
          <w:trHeight w:val="255"/>
        </w:trPr>
        <w:tc>
          <w:tcPr>
            <w:tcW w:w="1867" w:type="dxa"/>
            <w:tcBorders>
              <w:top w:val="single" w:sz="2" w:space="0" w:color="D9D9D9" w:themeColor="background1" w:themeShade="D9"/>
              <w:left w:val="single" w:sz="4" w:space="0" w:color="auto"/>
              <w:bottom w:val="single" w:sz="4" w:space="0" w:color="auto"/>
              <w:right w:val="nil"/>
            </w:tcBorders>
            <w:shd w:val="clear" w:color="auto" w:fill="auto"/>
            <w:vAlign w:val="center"/>
            <w:hideMark/>
          </w:tcPr>
          <w:p w14:paraId="30F3DD9A" w14:textId="77777777" w:rsidR="00D20E91" w:rsidRPr="00526FFE" w:rsidRDefault="00D20E91" w:rsidP="00587055">
            <w:pPr>
              <w:jc w:val="center"/>
              <w:rPr>
                <w:rFonts w:ascii="Arial" w:hAnsi="Arial" w:cs="Arial"/>
                <w:b/>
                <w:bCs/>
                <w:color w:val="000000"/>
                <w:sz w:val="20"/>
                <w:szCs w:val="20"/>
              </w:rPr>
            </w:pPr>
            <w:r w:rsidRPr="00526FFE">
              <w:rPr>
                <w:rFonts w:ascii="Arial" w:hAnsi="Arial" w:cs="Arial"/>
                <w:b/>
                <w:bCs/>
                <w:color w:val="000000"/>
                <w:spacing w:val="-2"/>
                <w:sz w:val="20"/>
                <w:szCs w:val="20"/>
              </w:rPr>
              <w:t>WILD</w:t>
            </w:r>
          </w:p>
        </w:tc>
        <w:tc>
          <w:tcPr>
            <w:tcW w:w="2070" w:type="dxa"/>
            <w:tcBorders>
              <w:top w:val="single" w:sz="2" w:space="0" w:color="D9D9D9" w:themeColor="background1" w:themeShade="D9"/>
              <w:left w:val="nil"/>
              <w:bottom w:val="single" w:sz="4" w:space="0" w:color="auto"/>
              <w:right w:val="nil"/>
            </w:tcBorders>
            <w:shd w:val="clear" w:color="auto" w:fill="auto"/>
            <w:noWrap/>
            <w:vAlign w:val="center"/>
            <w:hideMark/>
          </w:tcPr>
          <w:p w14:paraId="29A2C7B6" w14:textId="77777777" w:rsidR="00D20E91" w:rsidRPr="00526FFE" w:rsidRDefault="00D20E91" w:rsidP="00587055">
            <w:pPr>
              <w:jc w:val="center"/>
              <w:rPr>
                <w:rFonts w:ascii="Arial" w:hAnsi="Arial" w:cs="Arial"/>
                <w:color w:val="000000"/>
                <w:sz w:val="20"/>
                <w:szCs w:val="20"/>
              </w:rPr>
            </w:pPr>
            <w:r w:rsidRPr="00526FFE">
              <w:rPr>
                <w:rFonts w:ascii="Arial" w:hAnsi="Arial" w:cs="Arial"/>
                <w:color w:val="000000"/>
                <w:spacing w:val="-2"/>
                <w:sz w:val="20"/>
                <w:szCs w:val="20"/>
              </w:rPr>
              <w:t>x</w:t>
            </w:r>
          </w:p>
        </w:tc>
        <w:tc>
          <w:tcPr>
            <w:tcW w:w="1680" w:type="dxa"/>
            <w:tcBorders>
              <w:top w:val="single" w:sz="2" w:space="0" w:color="D9D9D9" w:themeColor="background1" w:themeShade="D9"/>
              <w:left w:val="nil"/>
              <w:bottom w:val="single" w:sz="4" w:space="0" w:color="auto"/>
              <w:right w:val="nil"/>
            </w:tcBorders>
            <w:shd w:val="clear" w:color="auto" w:fill="auto"/>
            <w:noWrap/>
            <w:vAlign w:val="center"/>
            <w:hideMark/>
          </w:tcPr>
          <w:p w14:paraId="3F6C407A" w14:textId="77777777" w:rsidR="00D20E91" w:rsidRPr="00526FFE" w:rsidRDefault="00D20E91" w:rsidP="00587055">
            <w:pPr>
              <w:jc w:val="center"/>
              <w:rPr>
                <w:rFonts w:ascii="Arial" w:hAnsi="Arial" w:cs="Arial"/>
                <w:color w:val="000000"/>
                <w:sz w:val="20"/>
                <w:szCs w:val="20"/>
              </w:rPr>
            </w:pPr>
          </w:p>
        </w:tc>
        <w:tc>
          <w:tcPr>
            <w:tcW w:w="1180" w:type="dxa"/>
            <w:tcBorders>
              <w:top w:val="single" w:sz="2" w:space="0" w:color="D9D9D9" w:themeColor="background1" w:themeShade="D9"/>
              <w:left w:val="nil"/>
              <w:bottom w:val="single" w:sz="4" w:space="0" w:color="auto"/>
              <w:right w:val="single" w:sz="4" w:space="0" w:color="auto"/>
            </w:tcBorders>
            <w:shd w:val="clear" w:color="auto" w:fill="auto"/>
            <w:noWrap/>
            <w:vAlign w:val="center"/>
            <w:hideMark/>
          </w:tcPr>
          <w:p w14:paraId="36F255B9" w14:textId="77777777" w:rsidR="00D20E91" w:rsidRPr="00526FFE" w:rsidRDefault="00D20E91" w:rsidP="00587055">
            <w:pPr>
              <w:jc w:val="center"/>
              <w:rPr>
                <w:rFonts w:ascii="Arial" w:hAnsi="Arial" w:cs="Arial"/>
                <w:color w:val="000000"/>
                <w:sz w:val="20"/>
                <w:szCs w:val="20"/>
              </w:rPr>
            </w:pPr>
            <w:r w:rsidRPr="00526FFE">
              <w:rPr>
                <w:rFonts w:ascii="Arial" w:hAnsi="Arial" w:cs="Arial"/>
                <w:color w:val="000000"/>
                <w:sz w:val="20"/>
                <w:szCs w:val="20"/>
              </w:rPr>
              <w:t>x</w:t>
            </w:r>
          </w:p>
        </w:tc>
      </w:tr>
    </w:tbl>
    <w:p w14:paraId="748A3A36" w14:textId="77777777" w:rsidR="003E47EB" w:rsidRDefault="003E47EB" w:rsidP="003E47EB">
      <w:pPr>
        <w:spacing w:after="240"/>
      </w:pPr>
    </w:p>
    <w:p w14:paraId="66F784D9" w14:textId="1C6719A1" w:rsidR="00656B11" w:rsidRDefault="00656B11" w:rsidP="00244FB1">
      <w:pPr>
        <w:pStyle w:val="ListParagraph"/>
        <w:numPr>
          <w:ilvl w:val="1"/>
          <w:numId w:val="37"/>
        </w:numPr>
        <w:spacing w:after="240"/>
      </w:pPr>
      <w:r>
        <w:t>Designated uses are defined as follows:</w:t>
      </w:r>
    </w:p>
    <w:p w14:paraId="4D3A720D" w14:textId="6F0CF88B" w:rsidR="008D7407" w:rsidRDefault="008D7407" w:rsidP="009F6CAF">
      <w:pPr>
        <w:pStyle w:val="ListParagraph"/>
        <w:numPr>
          <w:ilvl w:val="2"/>
          <w:numId w:val="37"/>
        </w:numPr>
        <w:spacing w:after="240"/>
      </w:pPr>
      <w:r>
        <w:t>Agricultural Supply (AGR)</w:t>
      </w:r>
      <w:r w:rsidR="003E47EB">
        <w:t xml:space="preserve">: </w:t>
      </w:r>
      <w:r w:rsidR="003E47EB">
        <w:rPr>
          <w:color w:val="000000"/>
        </w:rPr>
        <w:t>Uses of water for farming, horticulture, or ranching including, but not limited to, irrigation, stock watering, or support of vegetation for range grazing.</w:t>
      </w:r>
    </w:p>
    <w:p w14:paraId="56363044" w14:textId="2B7C633A" w:rsidR="008D7407" w:rsidRDefault="008D7407" w:rsidP="009F6CAF">
      <w:pPr>
        <w:pStyle w:val="ListParagraph"/>
        <w:numPr>
          <w:ilvl w:val="2"/>
          <w:numId w:val="37"/>
        </w:numPr>
        <w:spacing w:after="240"/>
      </w:pPr>
      <w:r>
        <w:t>Aquaculture (AQUA)</w:t>
      </w:r>
      <w:r w:rsidR="003E47EB">
        <w:t xml:space="preserve">: </w:t>
      </w:r>
      <w:r w:rsidR="003E47EB" w:rsidRPr="003E47EB">
        <w:t>Uses of water for aquaculture or mariculture operations including, but not limited to, propagation, cultivation, maintenance, or harvesting of aquatic plants and animals for human consumption or bait purposes</w:t>
      </w:r>
    </w:p>
    <w:p w14:paraId="77E68ED8" w14:textId="7A1C7106" w:rsidR="008D7407" w:rsidRDefault="008D7407" w:rsidP="009F6CAF">
      <w:pPr>
        <w:pStyle w:val="ListParagraph"/>
        <w:numPr>
          <w:ilvl w:val="2"/>
          <w:numId w:val="37"/>
        </w:numPr>
        <w:spacing w:after="240"/>
      </w:pPr>
      <w:r>
        <w:t>Aesthetic Quality (ASQ)</w:t>
      </w:r>
      <w:r w:rsidR="003E47EB">
        <w:t xml:space="preserve">: </w:t>
      </w:r>
      <w:r w:rsidR="003E47EB" w:rsidRPr="003E47EB">
        <w:t>Use of water that supports visual quality objectives including, but not limited to, the odor, taste and appearance (which includes stagnation and the presence of oil and foam) of the water.</w:t>
      </w:r>
    </w:p>
    <w:p w14:paraId="03827B76" w14:textId="628FE269" w:rsidR="008D7407" w:rsidRDefault="008D7407" w:rsidP="009F6CAF">
      <w:pPr>
        <w:pStyle w:val="ListParagraph"/>
        <w:numPr>
          <w:ilvl w:val="2"/>
          <w:numId w:val="37"/>
        </w:numPr>
        <w:spacing w:after="240"/>
      </w:pPr>
      <w:r>
        <w:t>Cold Freshwater Habitat (COLD)</w:t>
      </w:r>
      <w:r w:rsidR="003E47EB">
        <w:t>: U</w:t>
      </w:r>
      <w:r w:rsidR="003E47EB" w:rsidRPr="003E47EB">
        <w:t>ses of water that support cold water ecosystems including, but not limited to the preservation or enhancement of aquatic habitats, vegetation, fish, or wildlife, including invertebrates.</w:t>
      </w:r>
    </w:p>
    <w:p w14:paraId="3FC6FF23" w14:textId="557037FC" w:rsidR="008D7407" w:rsidRDefault="008D7407" w:rsidP="009F6CAF">
      <w:pPr>
        <w:pStyle w:val="ListParagraph"/>
        <w:numPr>
          <w:ilvl w:val="2"/>
          <w:numId w:val="37"/>
        </w:numPr>
        <w:spacing w:after="240"/>
      </w:pPr>
      <w:r>
        <w:t>Cultura</w:t>
      </w:r>
      <w:r w:rsidRPr="00EC39B6">
        <w:t>l Contact Water (CUL-1)</w:t>
      </w:r>
      <w:r w:rsidR="003E47EB" w:rsidRPr="00EC39B6">
        <w:t xml:space="preserve"> Use of water by a member of QVIR during a cultural or religious practice, where the human body will come into direct contact with the water. </w:t>
      </w:r>
      <w:r w:rsidR="003E47EB" w:rsidRPr="00EC39B6">
        <w:lastRenderedPageBreak/>
        <w:t>Complete submergence into, and ingestion of the water is likely to occur. Sensitive body organs, such as eyes, ears, and nose, may be exposed to prolonged contact with the water. I</w:t>
      </w:r>
      <w:r w:rsidR="003E47EB" w:rsidRPr="003E47EB">
        <w:t>t includes sufficient water quantity as well as quality to carry out these acts.</w:t>
      </w:r>
    </w:p>
    <w:p w14:paraId="5036AE11" w14:textId="116C95E7" w:rsidR="008D7407" w:rsidRDefault="008D7407" w:rsidP="009F6CAF">
      <w:pPr>
        <w:pStyle w:val="ListParagraph"/>
        <w:numPr>
          <w:ilvl w:val="2"/>
          <w:numId w:val="37"/>
        </w:numPr>
        <w:spacing w:after="240"/>
      </w:pPr>
      <w:r>
        <w:t>Cultural Non-Contact Water  (CUL-2)</w:t>
      </w:r>
      <w:r w:rsidR="003E47EB">
        <w:t xml:space="preserve">: </w:t>
      </w:r>
      <w:r w:rsidR="003E47EB" w:rsidRPr="003E47EB">
        <w:t>Use of water by</w:t>
      </w:r>
      <w:r w:rsidR="00E126A6">
        <w:t xml:space="preserve"> a member of QVIR </w:t>
      </w:r>
      <w:r w:rsidR="003E47EB" w:rsidRPr="003E47EB">
        <w:t>during a cultural or religious practice, including but not limited to subsistence fishing and collecting wetland and riparian plants, that may cause the human body to come into direct contact with the water, but normally not to the point of complete submergence.  The use is such that ingestion of the water is not likely to occur, nor will sensitive body organs, such as eyes, ears, or nose, normally be exposed to prolonged contact with the water. It includes sufficient water quantity as well as quality to carry out these acts</w:t>
      </w:r>
      <w:r w:rsidR="00EC39B6">
        <w:t>.</w:t>
      </w:r>
    </w:p>
    <w:p w14:paraId="5CC09F89" w14:textId="1B70E134" w:rsidR="008D7407" w:rsidRPr="00687574" w:rsidRDefault="008D7407" w:rsidP="009F6CAF">
      <w:pPr>
        <w:pStyle w:val="ListParagraph"/>
        <w:numPr>
          <w:ilvl w:val="2"/>
          <w:numId w:val="37"/>
        </w:numPr>
        <w:spacing w:after="240"/>
      </w:pPr>
      <w:r w:rsidRPr="00687574">
        <w:t>Fish Consumption (FC)</w:t>
      </w:r>
      <w:r w:rsidR="003E47EB" w:rsidRPr="00687574">
        <w:t>: Uses of water for commercial, recreational or subsistence collection of fish, shellfish, or other organisms including, but not limited to, uses involving organisms intended for human consumption or bait purposes.</w:t>
      </w:r>
    </w:p>
    <w:p w14:paraId="64B5310B" w14:textId="65E60CE5" w:rsidR="008D7407" w:rsidRDefault="008D7407" w:rsidP="009F6CAF">
      <w:pPr>
        <w:pStyle w:val="ListParagraph"/>
        <w:numPr>
          <w:ilvl w:val="2"/>
          <w:numId w:val="37"/>
        </w:numPr>
        <w:spacing w:after="240"/>
      </w:pPr>
      <w:r>
        <w:t>Freshwater Replenishment (FRSH)</w:t>
      </w:r>
      <w:r w:rsidR="003E47EB">
        <w:t xml:space="preserve">: </w:t>
      </w:r>
      <w:r w:rsidR="003E47EB" w:rsidRPr="003E47EB">
        <w:t>Uses of water for natural or artificial maintenance of surface water quantity or quality (e.g., salinity).</w:t>
      </w:r>
    </w:p>
    <w:p w14:paraId="162770E1" w14:textId="30798C3D" w:rsidR="008D7407" w:rsidRDefault="008D7407" w:rsidP="009F6CAF">
      <w:pPr>
        <w:pStyle w:val="ListParagraph"/>
        <w:numPr>
          <w:ilvl w:val="2"/>
          <w:numId w:val="37"/>
        </w:numPr>
        <w:spacing w:after="240"/>
      </w:pPr>
      <w:r>
        <w:t>Groundwater Recharge (GWR)</w:t>
      </w:r>
      <w:r w:rsidR="003E47EB">
        <w:t xml:space="preserve">: </w:t>
      </w:r>
      <w:r w:rsidR="003E47EB" w:rsidRPr="003E47EB">
        <w:t>Uses of water for natural or artificial recharge of groundwater for purposes of future extraction, maintenance of water quality, or halting of saltwater intrusion into freshwater aquifers.</w:t>
      </w:r>
    </w:p>
    <w:p w14:paraId="02222136" w14:textId="3231FF4A" w:rsidR="008D7407" w:rsidRDefault="008D7407" w:rsidP="009F6CAF">
      <w:pPr>
        <w:pStyle w:val="ListParagraph"/>
        <w:numPr>
          <w:ilvl w:val="2"/>
          <w:numId w:val="37"/>
        </w:numPr>
        <w:spacing w:after="240"/>
      </w:pPr>
      <w:r>
        <w:t>Industrial Service Supply (IND)</w:t>
      </w:r>
      <w:r w:rsidR="003E47EB">
        <w:t xml:space="preserve">: </w:t>
      </w:r>
      <w:r w:rsidR="003E47EB" w:rsidRPr="003E47EB">
        <w:t>Uses of water for industrial activities that do not depend primarily on water quality including, but not limited to, mining, cooling water supply, hydraulic conveyance, gravel washing, fire protection, or oil well repressurization</w:t>
      </w:r>
      <w:r w:rsidR="003E47EB">
        <w:t>.</w:t>
      </w:r>
    </w:p>
    <w:p w14:paraId="7260D44E" w14:textId="71CAE43D" w:rsidR="008D7407" w:rsidRDefault="008D7407" w:rsidP="009F6CAF">
      <w:pPr>
        <w:pStyle w:val="ListParagraph"/>
        <w:numPr>
          <w:ilvl w:val="2"/>
          <w:numId w:val="37"/>
        </w:numPr>
        <w:spacing w:after="240"/>
      </w:pPr>
      <w:r>
        <w:t>Migration of Aquatic Organisms (MIGR)</w:t>
      </w:r>
      <w:r w:rsidR="003E47EB">
        <w:t xml:space="preserve">: </w:t>
      </w:r>
      <w:r w:rsidR="003E47EB" w:rsidRPr="003E47EB">
        <w:t>Uses of water that support habitats necessary for migration or other temporary activities by aquatic organisms such as anadromous fish</w:t>
      </w:r>
    </w:p>
    <w:p w14:paraId="07BD9D51" w14:textId="50B51042" w:rsidR="008D7407" w:rsidRDefault="008D7407" w:rsidP="009F6CAF">
      <w:pPr>
        <w:pStyle w:val="ListParagraph"/>
        <w:numPr>
          <w:ilvl w:val="2"/>
          <w:numId w:val="37"/>
        </w:numPr>
        <w:spacing w:after="240"/>
      </w:pPr>
      <w:r>
        <w:t>Municipal and Domestic Supply (MUN)</w:t>
      </w:r>
      <w:r w:rsidR="003E47EB">
        <w:t xml:space="preserve">: </w:t>
      </w:r>
      <w:r w:rsidR="003E47EB" w:rsidRPr="003E47EB">
        <w:t>Uses of water for community, military, or individual water supply systems including, but not limited to, drinking water supply.</w:t>
      </w:r>
    </w:p>
    <w:p w14:paraId="1048E2E7" w14:textId="65278AA3" w:rsidR="008D7407" w:rsidRDefault="008D7407" w:rsidP="009F6CAF">
      <w:pPr>
        <w:pStyle w:val="ListParagraph"/>
        <w:numPr>
          <w:ilvl w:val="2"/>
          <w:numId w:val="37"/>
        </w:numPr>
        <w:spacing w:after="240"/>
      </w:pPr>
      <w:r>
        <w:t>Navigation (NAV)</w:t>
      </w:r>
      <w:r w:rsidR="003E47EB">
        <w:t xml:space="preserve">: </w:t>
      </w:r>
      <w:r w:rsidR="003E47EB" w:rsidRPr="003E47EB">
        <w:t>Uses of water for shipping, travel, or other transportation by private, military or commercial vessels.</w:t>
      </w:r>
    </w:p>
    <w:p w14:paraId="57356D6A" w14:textId="44BA5EC1" w:rsidR="008D7407" w:rsidRDefault="008D7407" w:rsidP="009F6CAF">
      <w:pPr>
        <w:pStyle w:val="ListParagraph"/>
        <w:numPr>
          <w:ilvl w:val="2"/>
          <w:numId w:val="37"/>
        </w:numPr>
        <w:spacing w:after="240"/>
      </w:pPr>
      <w:r>
        <w:t>Hydropower Generation (POW)</w:t>
      </w:r>
      <w:r w:rsidR="003E47EB">
        <w:t xml:space="preserve">: </w:t>
      </w:r>
      <w:r w:rsidR="003E47EB" w:rsidRPr="003E47EB">
        <w:t>Uses of water for hydropower generation.</w:t>
      </w:r>
    </w:p>
    <w:p w14:paraId="37B36FDF" w14:textId="1A4850D8" w:rsidR="008D7407" w:rsidRPr="00C17516" w:rsidRDefault="008D7407" w:rsidP="009F6CAF">
      <w:pPr>
        <w:pStyle w:val="ListParagraph"/>
        <w:numPr>
          <w:ilvl w:val="2"/>
          <w:numId w:val="37"/>
        </w:numPr>
        <w:spacing w:after="240"/>
      </w:pPr>
      <w:r>
        <w:t>Industrial Process Supply (PRO)</w:t>
      </w:r>
      <w:r w:rsidR="003E47EB">
        <w:t xml:space="preserve">: </w:t>
      </w:r>
      <w:r w:rsidR="003E47EB" w:rsidRPr="003E47EB">
        <w:t xml:space="preserve">Uses of water for </w:t>
      </w:r>
      <w:r w:rsidR="003E47EB" w:rsidRPr="00C17516">
        <w:t>industrial activities that depend primarily on water quality.</w:t>
      </w:r>
    </w:p>
    <w:p w14:paraId="79D79B38" w14:textId="48FABB5A" w:rsidR="008D7407" w:rsidRDefault="008D7407" w:rsidP="009F6CAF">
      <w:pPr>
        <w:pStyle w:val="ListParagraph"/>
        <w:numPr>
          <w:ilvl w:val="2"/>
          <w:numId w:val="37"/>
        </w:numPr>
        <w:spacing w:after="240"/>
      </w:pPr>
      <w:r>
        <w:t>Rare, Threatened, or Endangered Species (RARE)</w:t>
      </w:r>
      <w:r w:rsidR="003E47EB">
        <w:t xml:space="preserve">: </w:t>
      </w:r>
      <w:r w:rsidR="003E47EB" w:rsidRPr="003E47EB">
        <w:t>Uses of water that support habitats necessary, at least in part, for the survival and successful maintenance of plant or animal species established under federal law as rare, threatened or endangered.</w:t>
      </w:r>
    </w:p>
    <w:p w14:paraId="5F6AB20C" w14:textId="551A0D7F" w:rsidR="008D7407" w:rsidRDefault="008D7407" w:rsidP="009F6CAF">
      <w:pPr>
        <w:pStyle w:val="ListParagraph"/>
        <w:numPr>
          <w:ilvl w:val="2"/>
          <w:numId w:val="37"/>
        </w:numPr>
        <w:spacing w:after="240"/>
      </w:pPr>
      <w:r>
        <w:lastRenderedPageBreak/>
        <w:t>Water Contact Recreation (REC</w:t>
      </w:r>
      <w:r w:rsidR="00F366A2">
        <w:t>-</w:t>
      </w:r>
      <w:r>
        <w:t>1)</w:t>
      </w:r>
      <w:r w:rsidR="003E47EB">
        <w:t xml:space="preserve">: </w:t>
      </w:r>
      <w:r w:rsidR="003E47EB" w:rsidRPr="003E47EB">
        <w:t>Uses of water for recreational activities involving body contact with water, where ingestion of water is reasonably possible.  These uses include, but are not limited to, swimming, wading, snorkeling, white-water activities, or fishing.</w:t>
      </w:r>
    </w:p>
    <w:p w14:paraId="1B3D5632" w14:textId="7187E276" w:rsidR="008D7407" w:rsidRDefault="008D7407" w:rsidP="009F6CAF">
      <w:pPr>
        <w:pStyle w:val="ListParagraph"/>
        <w:numPr>
          <w:ilvl w:val="2"/>
          <w:numId w:val="37"/>
        </w:numPr>
        <w:spacing w:after="240"/>
      </w:pPr>
      <w:r>
        <w:t>Non C</w:t>
      </w:r>
      <w:r w:rsidR="003E47EB">
        <w:t>ontact Water Recreation (REC</w:t>
      </w:r>
      <w:r w:rsidR="00F366A2">
        <w:t>-</w:t>
      </w:r>
      <w:r w:rsidR="003E47EB">
        <w:t xml:space="preserve">2): </w:t>
      </w:r>
      <w:r w:rsidR="003E47EB" w:rsidRPr="003E47EB">
        <w:t>Uses of water for recreational activities involving proximity to water, but not normally involving body contact with water, where ingestion of water is reasonably possible. The use is such that ingestion of the water is not likely to occur, nor will sensitive body organs, such as eyes, ears, or nose, normally be exposed to direct contact with the water.  These uses include, but are not limited to, picnicking, sunbathing, hiking, beachcombing, camping, boating, tidepool and marine life study, hunting, sightseeing, or aesthetic enjoyment in conjunction with the above activities.</w:t>
      </w:r>
    </w:p>
    <w:p w14:paraId="1B207BDB" w14:textId="550B2768" w:rsidR="008D7407" w:rsidRDefault="008D7407" w:rsidP="009F6CAF">
      <w:pPr>
        <w:pStyle w:val="ListParagraph"/>
        <w:numPr>
          <w:ilvl w:val="2"/>
          <w:numId w:val="37"/>
        </w:numPr>
        <w:spacing w:after="240"/>
      </w:pPr>
      <w:r>
        <w:t>Spawning, Reproduction, and/or Early Development (SPWN)</w:t>
      </w:r>
      <w:r w:rsidR="003E47EB">
        <w:t xml:space="preserve">: </w:t>
      </w:r>
      <w:r>
        <w:t xml:space="preserve"> </w:t>
      </w:r>
      <w:r w:rsidR="003E47EB" w:rsidRPr="003E47EB">
        <w:t>Uses of water that support high quality aquatic habitats suitable for reproduction and early development of fishes.</w:t>
      </w:r>
    </w:p>
    <w:p w14:paraId="483C432B" w14:textId="6059F199" w:rsidR="008D7407" w:rsidRDefault="008D7407" w:rsidP="009F6CAF">
      <w:pPr>
        <w:pStyle w:val="ListParagraph"/>
        <w:numPr>
          <w:ilvl w:val="2"/>
          <w:numId w:val="37"/>
        </w:numPr>
        <w:spacing w:after="240"/>
      </w:pPr>
      <w:r>
        <w:t>Shellfish Harvesting (SHELL)</w:t>
      </w:r>
      <w:r w:rsidR="003E47EB">
        <w:t>:</w:t>
      </w:r>
      <w:r w:rsidR="003E47EB" w:rsidRPr="003E47EB">
        <w:t xml:space="preserve"> Uses of water that support habitats suitable for the collection of filter feeding shellfish (e.g., clams, oysters, and mussels) for human consumption, commercial, or sports purposes.</w:t>
      </w:r>
    </w:p>
    <w:p w14:paraId="55C539E2" w14:textId="589619E7" w:rsidR="00E126A6" w:rsidRDefault="00E126A6" w:rsidP="009F6CAF">
      <w:pPr>
        <w:pStyle w:val="ListParagraph"/>
        <w:numPr>
          <w:ilvl w:val="2"/>
          <w:numId w:val="37"/>
        </w:numPr>
        <w:spacing w:after="240"/>
      </w:pPr>
      <w:r>
        <w:t xml:space="preserve">Tribal Subsistence Fishing (T-SUB): </w:t>
      </w:r>
      <w:r w:rsidR="00EC39B6" w:rsidRPr="00EC39B6">
        <w:t xml:space="preserve">Uses of water involving the non-commercial catching or gathering of natural aquatic resources, including fish and shellfish, for consumption by individuals, households, or communities of </w:t>
      </w:r>
      <w:r w:rsidR="00EC39B6">
        <w:t>QVIR to meet needs for sustenance</w:t>
      </w:r>
      <w:r w:rsidRPr="00E126A6">
        <w:t>.</w:t>
      </w:r>
    </w:p>
    <w:p w14:paraId="4AE9B4D1" w14:textId="127FDDD1" w:rsidR="008D7407" w:rsidRDefault="008D7407" w:rsidP="009F6CAF">
      <w:pPr>
        <w:pStyle w:val="ListParagraph"/>
        <w:numPr>
          <w:ilvl w:val="2"/>
          <w:numId w:val="37"/>
        </w:numPr>
        <w:spacing w:after="240"/>
      </w:pPr>
      <w:r>
        <w:t>Warm Freshwater Habitat (WARM)</w:t>
      </w:r>
      <w:r w:rsidR="003E47EB">
        <w:t xml:space="preserve">: </w:t>
      </w:r>
      <w:r w:rsidR="003E47EB" w:rsidRPr="003E47EB">
        <w:t>Uses of water that support warm water ecosystems including, but not limited to, preservation or enhancement of aquatic habitats, vegetation, fish, or wildlife, including invertebrates.</w:t>
      </w:r>
    </w:p>
    <w:p w14:paraId="4A34C7DB" w14:textId="313DDACB" w:rsidR="008D7407" w:rsidRDefault="008D7407" w:rsidP="009F6CAF">
      <w:pPr>
        <w:pStyle w:val="ListParagraph"/>
        <w:numPr>
          <w:ilvl w:val="2"/>
          <w:numId w:val="37"/>
        </w:numPr>
        <w:spacing w:after="240"/>
      </w:pPr>
      <w:r>
        <w:t>Wildlife Habitat (WILD)</w:t>
      </w:r>
      <w:r w:rsidR="003E47EB">
        <w:t xml:space="preserve">: </w:t>
      </w:r>
      <w:r w:rsidR="003E47EB" w:rsidRPr="003E47EB">
        <w:t>Uses of water that support terrestrial ecosystems including, but not limited to, preservation and enhancement of terrestrial habitats, vegetation, wildlife (e.g., mammals, birds, reptiles, amphibians, invertebrates), or wildlife water and food sources.</w:t>
      </w:r>
      <w:r>
        <w:t xml:space="preserve"> </w:t>
      </w:r>
    </w:p>
    <w:p w14:paraId="117DE582" w14:textId="77777777" w:rsidR="00DA5039" w:rsidRPr="00BC1CBF" w:rsidRDefault="29F91D40" w:rsidP="00BC1CBF">
      <w:pPr>
        <w:pStyle w:val="Heading1"/>
        <w:rPr>
          <w:i/>
        </w:rPr>
      </w:pPr>
      <w:bookmarkStart w:id="16" w:name="_Toc134620406"/>
      <w:r w:rsidRPr="00BC1CBF">
        <w:rPr>
          <w:i/>
        </w:rPr>
        <w:t>Narrative water quality criteria</w:t>
      </w:r>
      <w:bookmarkEnd w:id="16"/>
      <w:r w:rsidRPr="00BC1CBF">
        <w:rPr>
          <w:i/>
        </w:rPr>
        <w:t xml:space="preserve"> </w:t>
      </w:r>
    </w:p>
    <w:p w14:paraId="452912FA" w14:textId="380B3646" w:rsidR="00DA5039" w:rsidRPr="00DF198C" w:rsidRDefault="000E2D97" w:rsidP="00C860C2">
      <w:pPr>
        <w:pStyle w:val="ListParagraph"/>
        <w:numPr>
          <w:ilvl w:val="1"/>
          <w:numId w:val="7"/>
        </w:numPr>
        <w:spacing w:after="240"/>
      </w:pPr>
      <w:r w:rsidRPr="00CF0154">
        <w:rPr>
          <w:i/>
        </w:rPr>
        <w:t>General requirements.</w:t>
      </w:r>
      <w:r w:rsidR="00DA5039" w:rsidRPr="00CF0154">
        <w:rPr>
          <w:i/>
        </w:rPr>
        <w:t xml:space="preserve"> </w:t>
      </w:r>
      <w:r w:rsidR="00DA5039" w:rsidRPr="00DF198C">
        <w:t xml:space="preserve">All waters </w:t>
      </w:r>
      <w:r w:rsidR="00BE22EC">
        <w:t>included</w:t>
      </w:r>
      <w:r w:rsidR="00DA5039" w:rsidRPr="00DF198C">
        <w:t xml:space="preserve"> </w:t>
      </w:r>
      <w:r w:rsidR="00F60CCD" w:rsidRPr="00DF198C">
        <w:t xml:space="preserve">in paragraph (a) of this section </w:t>
      </w:r>
      <w:r w:rsidR="00DA5039" w:rsidRPr="00DF198C">
        <w:t>shall be free from toxic, radioactive, conventional, non-conventional, deleterious or other polluting substances in amounts that will prevent attainment of the designated uses specified in paragraph (</w:t>
      </w:r>
      <w:r w:rsidR="00945BC3" w:rsidRPr="00DF198C">
        <w:t>b</w:t>
      </w:r>
      <w:r w:rsidR="00DA5039" w:rsidRPr="00DF198C">
        <w:t>) of this section.</w:t>
      </w:r>
    </w:p>
    <w:p w14:paraId="53C9DD5B" w14:textId="77777777" w:rsidR="00DA5039" w:rsidRPr="00DF198C" w:rsidRDefault="00DA5039" w:rsidP="00C860C2">
      <w:pPr>
        <w:pStyle w:val="ListParagraph"/>
        <w:numPr>
          <w:ilvl w:val="1"/>
          <w:numId w:val="7"/>
        </w:numPr>
        <w:spacing w:after="240"/>
      </w:pPr>
      <w:r w:rsidRPr="00CF0154">
        <w:rPr>
          <w:i/>
          <w:iCs/>
        </w:rPr>
        <w:t>Aesthetic qualities.</w:t>
      </w:r>
      <w:r w:rsidRPr="00DF198C">
        <w:t xml:space="preserve"> All waters</w:t>
      </w:r>
      <w:r w:rsidR="00F60CCD" w:rsidRPr="00DF198C">
        <w:t xml:space="preserve"> </w:t>
      </w:r>
      <w:r w:rsidR="00A14973">
        <w:t>included</w:t>
      </w:r>
      <w:r w:rsidR="00F60CCD" w:rsidRPr="00DF198C">
        <w:t xml:space="preserve"> in paragraph (a) of this section</w:t>
      </w:r>
      <w:r w:rsidRPr="00DF198C">
        <w:t xml:space="preserve"> shall be free from substances, attributable to wastewater discharges or </w:t>
      </w:r>
      <w:r w:rsidR="00D30F35">
        <w:t>any</w:t>
      </w:r>
      <w:r w:rsidRPr="00DF198C">
        <w:t xml:space="preserve"> other pollutant sources, that:  </w:t>
      </w:r>
    </w:p>
    <w:p w14:paraId="023DD26A" w14:textId="77777777" w:rsidR="00DA5039" w:rsidRPr="00DF198C" w:rsidRDefault="29F91D40" w:rsidP="00290A43">
      <w:pPr>
        <w:pStyle w:val="NoSpacing"/>
        <w:numPr>
          <w:ilvl w:val="2"/>
          <w:numId w:val="6"/>
        </w:numPr>
        <w:spacing w:after="240"/>
        <w:rPr>
          <w:rFonts w:ascii="Times New Roman" w:hAnsi="Times New Roman"/>
          <w:sz w:val="24"/>
          <w:szCs w:val="24"/>
        </w:rPr>
      </w:pPr>
      <w:r w:rsidRPr="29F91D40">
        <w:rPr>
          <w:rFonts w:ascii="Times New Roman" w:hAnsi="Times New Roman"/>
          <w:sz w:val="24"/>
          <w:szCs w:val="24"/>
        </w:rPr>
        <w:t xml:space="preserve">Settle to form objectionable deposits; </w:t>
      </w:r>
    </w:p>
    <w:p w14:paraId="18BDE4A2" w14:textId="77777777" w:rsidR="00DA5039" w:rsidRPr="00DF198C" w:rsidRDefault="29F91D40" w:rsidP="00290A43">
      <w:pPr>
        <w:pStyle w:val="NoSpacing"/>
        <w:numPr>
          <w:ilvl w:val="2"/>
          <w:numId w:val="6"/>
        </w:numPr>
        <w:spacing w:after="240"/>
        <w:rPr>
          <w:rFonts w:ascii="Times New Roman" w:hAnsi="Times New Roman"/>
          <w:sz w:val="24"/>
          <w:szCs w:val="24"/>
        </w:rPr>
      </w:pPr>
      <w:r w:rsidRPr="29F91D40">
        <w:rPr>
          <w:rFonts w:ascii="Times New Roman" w:hAnsi="Times New Roman"/>
          <w:sz w:val="24"/>
          <w:szCs w:val="24"/>
        </w:rPr>
        <w:lastRenderedPageBreak/>
        <w:t xml:space="preserve">Float as debris, scum, oil, or other matter forming nuisances; </w:t>
      </w:r>
    </w:p>
    <w:p w14:paraId="47F8D034" w14:textId="77777777" w:rsidR="00DA5039" w:rsidRPr="00DF198C" w:rsidRDefault="29F91D40" w:rsidP="00290A43">
      <w:pPr>
        <w:pStyle w:val="NoSpacing"/>
        <w:numPr>
          <w:ilvl w:val="2"/>
          <w:numId w:val="6"/>
        </w:numPr>
        <w:spacing w:after="240"/>
        <w:rPr>
          <w:rFonts w:ascii="Times New Roman" w:hAnsi="Times New Roman"/>
          <w:sz w:val="24"/>
          <w:szCs w:val="24"/>
        </w:rPr>
      </w:pPr>
      <w:r w:rsidRPr="29F91D40">
        <w:rPr>
          <w:rFonts w:ascii="Times New Roman" w:hAnsi="Times New Roman"/>
          <w:sz w:val="24"/>
          <w:szCs w:val="24"/>
        </w:rPr>
        <w:t xml:space="preserve">Produce objectionable color, odor, taste, or turbidity; </w:t>
      </w:r>
    </w:p>
    <w:p w14:paraId="2F5831F5" w14:textId="77777777" w:rsidR="00DA5039" w:rsidRPr="00DF198C" w:rsidRDefault="29F91D40" w:rsidP="00290A43">
      <w:pPr>
        <w:pStyle w:val="NoSpacing"/>
        <w:numPr>
          <w:ilvl w:val="2"/>
          <w:numId w:val="6"/>
        </w:numPr>
        <w:spacing w:after="240"/>
        <w:rPr>
          <w:rFonts w:ascii="Times New Roman" w:hAnsi="Times New Roman"/>
          <w:sz w:val="24"/>
          <w:szCs w:val="24"/>
        </w:rPr>
      </w:pPr>
      <w:r w:rsidRPr="29F91D40">
        <w:rPr>
          <w:rFonts w:ascii="Times New Roman" w:hAnsi="Times New Roman"/>
          <w:sz w:val="24"/>
          <w:szCs w:val="24"/>
        </w:rPr>
        <w:t xml:space="preserve">Cause injury to, are toxic to, or produce adverse physiological responses in humans, animals, or plants; and/or </w:t>
      </w:r>
    </w:p>
    <w:p w14:paraId="65816063" w14:textId="77777777" w:rsidR="00DA5039" w:rsidRPr="00DF198C" w:rsidRDefault="29F91D40" w:rsidP="00290A43">
      <w:pPr>
        <w:pStyle w:val="NoSpacing"/>
        <w:numPr>
          <w:ilvl w:val="2"/>
          <w:numId w:val="6"/>
        </w:numPr>
        <w:spacing w:after="240"/>
        <w:rPr>
          <w:rFonts w:ascii="Times New Roman" w:hAnsi="Times New Roman"/>
          <w:sz w:val="24"/>
          <w:szCs w:val="24"/>
        </w:rPr>
      </w:pPr>
      <w:r w:rsidRPr="29F91D40">
        <w:rPr>
          <w:rFonts w:ascii="Times New Roman" w:hAnsi="Times New Roman"/>
          <w:sz w:val="24"/>
          <w:szCs w:val="24"/>
        </w:rPr>
        <w:t>Produce undesirable or nuisance aquatic life.</w:t>
      </w:r>
    </w:p>
    <w:p w14:paraId="6C31C3BF" w14:textId="572E8761" w:rsidR="00DA5039" w:rsidRDefault="00892250" w:rsidP="00C860C2">
      <w:pPr>
        <w:pStyle w:val="ListParagraph"/>
        <w:numPr>
          <w:ilvl w:val="1"/>
          <w:numId w:val="7"/>
        </w:numPr>
        <w:spacing w:after="240"/>
      </w:pPr>
      <w:r w:rsidRPr="00CF0154">
        <w:rPr>
          <w:i/>
        </w:rPr>
        <w:t>Protection of cultural and traditional uses.</w:t>
      </w:r>
      <w:r w:rsidR="29F91D40" w:rsidRPr="00CF0154">
        <w:rPr>
          <w:i/>
        </w:rPr>
        <w:t xml:space="preserve"> </w:t>
      </w:r>
      <w:r w:rsidR="29F91D40">
        <w:t xml:space="preserve">All waters </w:t>
      </w:r>
      <w:r w:rsidR="00587055">
        <w:t>designated for</w:t>
      </w:r>
      <w:r w:rsidR="29F91D40">
        <w:t xml:space="preserve"> cultural and traditional use</w:t>
      </w:r>
      <w:r w:rsidR="00EC39B6">
        <w:t>s</w:t>
      </w:r>
      <w:r w:rsidR="29F91D40">
        <w:t xml:space="preserve"> </w:t>
      </w:r>
      <w:r w:rsidR="00EC39B6">
        <w:t>(CUL-1, CUL-2</w:t>
      </w:r>
      <w:r w:rsidR="00587055">
        <w:t>, T-SUB</w:t>
      </w:r>
      <w:r w:rsidR="00EC39B6">
        <w:t xml:space="preserve">) </w:t>
      </w:r>
      <w:r w:rsidR="29F91D40">
        <w:t>shall be free from contaminants at levels that cause or contribute to an impairment in water-based activities essential to maintaining the Tribe’s cultural and traditional practices.</w:t>
      </w:r>
    </w:p>
    <w:p w14:paraId="34E0BBDC" w14:textId="529B3FB3" w:rsidR="000D086A" w:rsidRDefault="00892250" w:rsidP="000D086A">
      <w:pPr>
        <w:pStyle w:val="ListParagraph"/>
        <w:numPr>
          <w:ilvl w:val="1"/>
          <w:numId w:val="7"/>
        </w:numPr>
        <w:spacing w:after="240"/>
      </w:pPr>
      <w:r w:rsidRPr="00D2688E">
        <w:rPr>
          <w:i/>
        </w:rPr>
        <w:t>Downstream protection.</w:t>
      </w:r>
      <w:r w:rsidR="00507C7A" w:rsidRPr="00D2688E">
        <w:rPr>
          <w:i/>
        </w:rPr>
        <w:t xml:space="preserve"> </w:t>
      </w:r>
      <w:r w:rsidR="00507C7A" w:rsidRPr="00DF198C">
        <w:t xml:space="preserve">All waters designated in paragraph (a) of this section shall </w:t>
      </w:r>
      <w:r w:rsidR="007B1F7B">
        <w:t xml:space="preserve">maintain a level of water quality that </w:t>
      </w:r>
      <w:r w:rsidR="00507C7A" w:rsidRPr="00DF198C">
        <w:t>provide</w:t>
      </w:r>
      <w:r w:rsidR="007B1F7B">
        <w:t>s</w:t>
      </w:r>
      <w:r w:rsidR="00507C7A" w:rsidRPr="00DF198C">
        <w:t xml:space="preserve"> for the attainment and maintenance of the water quality standards of</w:t>
      </w:r>
      <w:r w:rsidR="00507C7A" w:rsidRPr="00DF198C" w:rsidDel="00D75002">
        <w:t xml:space="preserve"> </w:t>
      </w:r>
      <w:r w:rsidR="00507C7A" w:rsidRPr="00DF198C">
        <w:t xml:space="preserve">downstream waters, including the </w:t>
      </w:r>
      <w:r w:rsidR="00586FDA">
        <w:t xml:space="preserve">State of California </w:t>
      </w:r>
      <w:r w:rsidR="00D2688E">
        <w:t>which is immediately downstream, as well as the waters of federally recognized tribes further downstream</w:t>
      </w:r>
      <w:r w:rsidR="00507C7A" w:rsidRPr="00DF198C">
        <w:t xml:space="preserve">. </w:t>
      </w:r>
    </w:p>
    <w:p w14:paraId="15751889" w14:textId="77777777" w:rsidR="00507C7A" w:rsidRPr="00BC1CBF" w:rsidRDefault="29F91D40" w:rsidP="00BC1CBF">
      <w:pPr>
        <w:pStyle w:val="Heading1"/>
        <w:rPr>
          <w:i/>
        </w:rPr>
      </w:pPr>
      <w:bookmarkStart w:id="17" w:name="_Toc134620407"/>
      <w:r w:rsidRPr="00BC1CBF">
        <w:rPr>
          <w:i/>
        </w:rPr>
        <w:t>Numeric water quality criteria</w:t>
      </w:r>
      <w:bookmarkEnd w:id="17"/>
    </w:p>
    <w:p w14:paraId="6447151F" w14:textId="356CA768" w:rsidR="00ED7836" w:rsidRPr="00CF0154" w:rsidRDefault="00E50D5D" w:rsidP="00C860C2">
      <w:pPr>
        <w:pStyle w:val="ListParagraph"/>
        <w:numPr>
          <w:ilvl w:val="1"/>
          <w:numId w:val="8"/>
        </w:numPr>
        <w:spacing w:after="240"/>
        <w:rPr>
          <w:color w:val="000000"/>
        </w:rPr>
      </w:pPr>
      <w:r w:rsidRPr="00CF0154">
        <w:rPr>
          <w:i/>
          <w:iCs/>
          <w:color w:val="000000"/>
        </w:rPr>
        <w:t>Aquatic life criteria</w:t>
      </w:r>
      <w:r w:rsidRPr="00CF0154">
        <w:rPr>
          <w:color w:val="000000"/>
        </w:rPr>
        <w:t xml:space="preserve">. </w:t>
      </w:r>
      <w:r w:rsidR="005835E5" w:rsidRPr="00CF0154">
        <w:rPr>
          <w:color w:val="000000"/>
        </w:rPr>
        <w:t xml:space="preserve">The aquatic life criteria for these water quality standards are contained in </w:t>
      </w:r>
      <w:r w:rsidR="00E13FE1">
        <w:rPr>
          <w:color w:val="000000"/>
        </w:rPr>
        <w:fldChar w:fldCharType="begin"/>
      </w:r>
      <w:r w:rsidR="00E13FE1">
        <w:rPr>
          <w:color w:val="000000"/>
        </w:rPr>
        <w:instrText xml:space="preserve"> REF _Ref490232061 \h </w:instrText>
      </w:r>
      <w:r w:rsidR="00E13FE1">
        <w:rPr>
          <w:color w:val="000000"/>
        </w:rPr>
      </w:r>
      <w:r w:rsidR="00E13FE1">
        <w:rPr>
          <w:color w:val="000000"/>
        </w:rPr>
        <w:fldChar w:fldCharType="separate"/>
      </w:r>
      <w:r w:rsidR="006F6BD1">
        <w:t xml:space="preserve">Table </w:t>
      </w:r>
      <w:r w:rsidR="006F6BD1">
        <w:rPr>
          <w:noProof/>
        </w:rPr>
        <w:t>2</w:t>
      </w:r>
      <w:r w:rsidR="00E13FE1">
        <w:rPr>
          <w:color w:val="000000"/>
        </w:rPr>
        <w:fldChar w:fldCharType="end"/>
      </w:r>
      <w:r w:rsidR="00E13FE1">
        <w:rPr>
          <w:color w:val="000000"/>
        </w:rPr>
        <w:t xml:space="preserve">, </w:t>
      </w:r>
      <w:r w:rsidR="00E13FE1">
        <w:rPr>
          <w:color w:val="000000"/>
        </w:rPr>
        <w:fldChar w:fldCharType="begin"/>
      </w:r>
      <w:r w:rsidR="00E13FE1">
        <w:rPr>
          <w:color w:val="000000"/>
        </w:rPr>
        <w:instrText xml:space="preserve"> REF _Ref490233150 \h </w:instrText>
      </w:r>
      <w:r w:rsidR="00E13FE1">
        <w:rPr>
          <w:color w:val="000000"/>
        </w:rPr>
      </w:r>
      <w:r w:rsidR="00E13FE1">
        <w:rPr>
          <w:color w:val="000000"/>
        </w:rPr>
        <w:fldChar w:fldCharType="separate"/>
      </w:r>
      <w:r w:rsidR="006F6BD1">
        <w:t xml:space="preserve">Table </w:t>
      </w:r>
      <w:r w:rsidR="006F6BD1">
        <w:rPr>
          <w:noProof/>
        </w:rPr>
        <w:t>5</w:t>
      </w:r>
      <w:r w:rsidR="00E13FE1">
        <w:rPr>
          <w:color w:val="000000"/>
        </w:rPr>
        <w:fldChar w:fldCharType="end"/>
      </w:r>
      <w:r w:rsidR="00E13FE1">
        <w:rPr>
          <w:color w:val="000000"/>
        </w:rPr>
        <w:t xml:space="preserve">, </w:t>
      </w:r>
      <w:r w:rsidR="00E13FE1">
        <w:rPr>
          <w:color w:val="000000"/>
        </w:rPr>
        <w:fldChar w:fldCharType="begin"/>
      </w:r>
      <w:r w:rsidR="00E13FE1">
        <w:rPr>
          <w:color w:val="000000"/>
        </w:rPr>
        <w:instrText xml:space="preserve"> REF _Ref490233014 \h </w:instrText>
      </w:r>
      <w:r w:rsidR="00E13FE1">
        <w:rPr>
          <w:color w:val="000000"/>
        </w:rPr>
      </w:r>
      <w:r w:rsidR="00E13FE1">
        <w:rPr>
          <w:color w:val="000000"/>
        </w:rPr>
        <w:fldChar w:fldCharType="separate"/>
      </w:r>
      <w:r w:rsidR="006F6BD1">
        <w:t xml:space="preserve">Table </w:t>
      </w:r>
      <w:r w:rsidR="006F6BD1">
        <w:rPr>
          <w:noProof/>
        </w:rPr>
        <w:t>6</w:t>
      </w:r>
      <w:r w:rsidR="00E13FE1">
        <w:rPr>
          <w:color w:val="000000"/>
        </w:rPr>
        <w:fldChar w:fldCharType="end"/>
      </w:r>
      <w:r w:rsidR="00E13FE1">
        <w:rPr>
          <w:color w:val="000000"/>
        </w:rPr>
        <w:t xml:space="preserve">, </w:t>
      </w:r>
      <w:r w:rsidR="00E13FE1">
        <w:rPr>
          <w:color w:val="000000"/>
        </w:rPr>
        <w:fldChar w:fldCharType="begin"/>
      </w:r>
      <w:r w:rsidR="00E13FE1">
        <w:rPr>
          <w:color w:val="000000"/>
        </w:rPr>
        <w:instrText xml:space="preserve"> REF _Ref490233155 \h </w:instrText>
      </w:r>
      <w:r w:rsidR="00E13FE1">
        <w:rPr>
          <w:color w:val="000000"/>
        </w:rPr>
      </w:r>
      <w:r w:rsidR="00E13FE1">
        <w:rPr>
          <w:color w:val="000000"/>
        </w:rPr>
        <w:fldChar w:fldCharType="separate"/>
      </w:r>
      <w:r w:rsidR="006F6BD1">
        <w:t xml:space="preserve">Table </w:t>
      </w:r>
      <w:r w:rsidR="006F6BD1">
        <w:rPr>
          <w:noProof/>
        </w:rPr>
        <w:t>7</w:t>
      </w:r>
      <w:r w:rsidR="00E13FE1">
        <w:rPr>
          <w:color w:val="000000"/>
        </w:rPr>
        <w:fldChar w:fldCharType="end"/>
      </w:r>
      <w:r w:rsidR="00E13FE1">
        <w:rPr>
          <w:color w:val="000000"/>
        </w:rPr>
        <w:t xml:space="preserve">, </w:t>
      </w:r>
      <w:r w:rsidR="00E13FE1">
        <w:rPr>
          <w:color w:val="000000"/>
        </w:rPr>
        <w:fldChar w:fldCharType="begin"/>
      </w:r>
      <w:r w:rsidR="00E13FE1">
        <w:rPr>
          <w:color w:val="000000"/>
        </w:rPr>
        <w:instrText xml:space="preserve"> REF _Ref490233158 \h </w:instrText>
      </w:r>
      <w:r w:rsidR="00E13FE1">
        <w:rPr>
          <w:color w:val="000000"/>
        </w:rPr>
      </w:r>
      <w:r w:rsidR="00E13FE1">
        <w:rPr>
          <w:color w:val="000000"/>
        </w:rPr>
        <w:fldChar w:fldCharType="separate"/>
      </w:r>
      <w:r w:rsidR="006F6BD1">
        <w:t xml:space="preserve">Table </w:t>
      </w:r>
      <w:r w:rsidR="006F6BD1">
        <w:rPr>
          <w:noProof/>
        </w:rPr>
        <w:t>8</w:t>
      </w:r>
      <w:r w:rsidR="00E13FE1">
        <w:rPr>
          <w:color w:val="000000"/>
        </w:rPr>
        <w:fldChar w:fldCharType="end"/>
      </w:r>
      <w:r w:rsidR="00BD4D29" w:rsidRPr="00CF0154">
        <w:rPr>
          <w:color w:val="000000"/>
        </w:rPr>
        <w:t>.</w:t>
      </w:r>
      <w:r w:rsidR="00BD4D29" w:rsidRPr="00CF0154">
        <w:rPr>
          <w:color w:val="000000"/>
          <w:shd w:val="clear" w:color="auto" w:fill="FFFFFF" w:themeFill="background1"/>
        </w:rPr>
        <w:t xml:space="preserve"> </w:t>
      </w:r>
      <w:r w:rsidR="29F91D40" w:rsidRPr="00CF0154">
        <w:rPr>
          <w:color w:val="000000" w:themeColor="text1"/>
        </w:rPr>
        <w:t>The aquatic life criteria apply as follows:</w:t>
      </w:r>
    </w:p>
    <w:p w14:paraId="712FF76D" w14:textId="2B669E60" w:rsidR="00745327" w:rsidRPr="00DF198C" w:rsidRDefault="009A1692" w:rsidP="00A15614">
      <w:pPr>
        <w:pStyle w:val="ListParagraph"/>
        <w:numPr>
          <w:ilvl w:val="2"/>
          <w:numId w:val="8"/>
        </w:numPr>
        <w:autoSpaceDE w:val="0"/>
        <w:autoSpaceDN w:val="0"/>
        <w:adjustRightInd w:val="0"/>
        <w:spacing w:after="240"/>
        <w:ind w:right="115"/>
      </w:pPr>
      <w:r w:rsidRPr="00CF0154">
        <w:rPr>
          <w:color w:val="000000" w:themeColor="text1"/>
        </w:rPr>
        <w:t xml:space="preserve">The aquatic life criteria in </w:t>
      </w:r>
      <w:r>
        <w:rPr>
          <w:color w:val="000000"/>
        </w:rPr>
        <w:fldChar w:fldCharType="begin"/>
      </w:r>
      <w:r>
        <w:rPr>
          <w:color w:val="000000"/>
        </w:rPr>
        <w:instrText xml:space="preserve"> REF _Ref490232061 \h </w:instrText>
      </w:r>
      <w:r>
        <w:rPr>
          <w:color w:val="000000"/>
        </w:rPr>
      </w:r>
      <w:r>
        <w:rPr>
          <w:color w:val="000000"/>
        </w:rPr>
        <w:fldChar w:fldCharType="separate"/>
      </w:r>
      <w:r w:rsidR="006F6BD1">
        <w:t xml:space="preserve">Table </w:t>
      </w:r>
      <w:r w:rsidR="006F6BD1">
        <w:rPr>
          <w:noProof/>
        </w:rPr>
        <w:t>2</w:t>
      </w:r>
      <w:r>
        <w:rPr>
          <w:color w:val="000000"/>
        </w:rPr>
        <w:fldChar w:fldCharType="end"/>
      </w:r>
      <w:r>
        <w:rPr>
          <w:color w:val="000000"/>
        </w:rPr>
        <w:t xml:space="preserve">, </w:t>
      </w:r>
      <w:r>
        <w:rPr>
          <w:color w:val="000000"/>
        </w:rPr>
        <w:fldChar w:fldCharType="begin"/>
      </w:r>
      <w:r>
        <w:rPr>
          <w:color w:val="000000"/>
        </w:rPr>
        <w:instrText xml:space="preserve"> REF _Ref490233150 \h </w:instrText>
      </w:r>
      <w:r>
        <w:rPr>
          <w:color w:val="000000"/>
        </w:rPr>
      </w:r>
      <w:r>
        <w:rPr>
          <w:color w:val="000000"/>
        </w:rPr>
        <w:fldChar w:fldCharType="separate"/>
      </w:r>
      <w:r w:rsidR="006F6BD1">
        <w:t xml:space="preserve">Table </w:t>
      </w:r>
      <w:r w:rsidR="006F6BD1">
        <w:rPr>
          <w:noProof/>
        </w:rPr>
        <w:t>5</w:t>
      </w:r>
      <w:r>
        <w:rPr>
          <w:color w:val="000000"/>
        </w:rPr>
        <w:fldChar w:fldCharType="end"/>
      </w:r>
      <w:r>
        <w:rPr>
          <w:color w:val="000000"/>
        </w:rPr>
        <w:t xml:space="preserve">, </w:t>
      </w:r>
      <w:r>
        <w:rPr>
          <w:color w:val="000000"/>
        </w:rPr>
        <w:fldChar w:fldCharType="begin"/>
      </w:r>
      <w:r>
        <w:rPr>
          <w:color w:val="000000"/>
        </w:rPr>
        <w:instrText xml:space="preserve"> REF _Ref490233014 \h </w:instrText>
      </w:r>
      <w:r>
        <w:rPr>
          <w:color w:val="000000"/>
        </w:rPr>
      </w:r>
      <w:r>
        <w:rPr>
          <w:color w:val="000000"/>
        </w:rPr>
        <w:fldChar w:fldCharType="separate"/>
      </w:r>
      <w:r w:rsidR="006F6BD1">
        <w:t xml:space="preserve">Table </w:t>
      </w:r>
      <w:r w:rsidR="006F6BD1">
        <w:rPr>
          <w:noProof/>
        </w:rPr>
        <w:t>6</w:t>
      </w:r>
      <w:r>
        <w:rPr>
          <w:color w:val="000000"/>
        </w:rPr>
        <w:fldChar w:fldCharType="end"/>
      </w:r>
      <w:r>
        <w:rPr>
          <w:color w:val="000000"/>
        </w:rPr>
        <w:t xml:space="preserve">, </w:t>
      </w:r>
      <w:r>
        <w:rPr>
          <w:color w:val="000000"/>
        </w:rPr>
        <w:fldChar w:fldCharType="begin"/>
      </w:r>
      <w:r>
        <w:rPr>
          <w:color w:val="000000"/>
        </w:rPr>
        <w:instrText xml:space="preserve"> REF _Ref490233155 \h </w:instrText>
      </w:r>
      <w:r>
        <w:rPr>
          <w:color w:val="000000"/>
        </w:rPr>
      </w:r>
      <w:r>
        <w:rPr>
          <w:color w:val="000000"/>
        </w:rPr>
        <w:fldChar w:fldCharType="separate"/>
      </w:r>
      <w:r w:rsidR="006F6BD1">
        <w:t xml:space="preserve">Table </w:t>
      </w:r>
      <w:r w:rsidR="006F6BD1">
        <w:rPr>
          <w:noProof/>
        </w:rPr>
        <w:t>7</w:t>
      </w:r>
      <w:r>
        <w:rPr>
          <w:color w:val="000000"/>
        </w:rPr>
        <w:fldChar w:fldCharType="end"/>
      </w:r>
      <w:r>
        <w:rPr>
          <w:color w:val="000000"/>
        </w:rPr>
        <w:t xml:space="preserve">, </w:t>
      </w:r>
      <w:r>
        <w:rPr>
          <w:color w:val="000000"/>
        </w:rPr>
        <w:fldChar w:fldCharType="begin"/>
      </w:r>
      <w:r>
        <w:rPr>
          <w:color w:val="000000"/>
        </w:rPr>
        <w:instrText xml:space="preserve"> REF _Ref490233158 \h </w:instrText>
      </w:r>
      <w:r>
        <w:rPr>
          <w:color w:val="000000"/>
        </w:rPr>
      </w:r>
      <w:r>
        <w:rPr>
          <w:color w:val="000000"/>
        </w:rPr>
        <w:fldChar w:fldCharType="separate"/>
      </w:r>
      <w:r w:rsidR="006F6BD1">
        <w:t xml:space="preserve">Table </w:t>
      </w:r>
      <w:r w:rsidR="006F6BD1">
        <w:rPr>
          <w:noProof/>
        </w:rPr>
        <w:t>8</w:t>
      </w:r>
      <w:r>
        <w:rPr>
          <w:color w:val="000000"/>
        </w:rPr>
        <w:fldChar w:fldCharType="end"/>
      </w:r>
      <w:r w:rsidRPr="00CF0154">
        <w:rPr>
          <w:color w:val="000000" w:themeColor="text1"/>
        </w:rPr>
        <w:t xml:space="preserve"> apply to all waters designated for the protection and propagation of fish</w:t>
      </w:r>
      <w:r>
        <w:rPr>
          <w:color w:val="000000" w:themeColor="text1"/>
        </w:rPr>
        <w:t xml:space="preserve"> (COLD, </w:t>
      </w:r>
      <w:r>
        <w:t>MIGR</w:t>
      </w:r>
      <w:r>
        <w:rPr>
          <w:color w:val="000000" w:themeColor="text1"/>
        </w:rPr>
        <w:t xml:space="preserve">, </w:t>
      </w:r>
      <w:r>
        <w:t>SPWN</w:t>
      </w:r>
      <w:r>
        <w:rPr>
          <w:color w:val="000000" w:themeColor="text1"/>
        </w:rPr>
        <w:t>, WARM)</w:t>
      </w:r>
      <w:r w:rsidRPr="00CF0154">
        <w:rPr>
          <w:color w:val="000000" w:themeColor="text1"/>
        </w:rPr>
        <w:t>, shellfish</w:t>
      </w:r>
      <w:r>
        <w:rPr>
          <w:color w:val="000000" w:themeColor="text1"/>
        </w:rPr>
        <w:t xml:space="preserve"> (SHELL)</w:t>
      </w:r>
      <w:r w:rsidRPr="00CF0154">
        <w:rPr>
          <w:color w:val="000000" w:themeColor="text1"/>
        </w:rPr>
        <w:t xml:space="preserve">, and wildlife </w:t>
      </w:r>
      <w:r>
        <w:rPr>
          <w:color w:val="000000" w:themeColor="text1"/>
        </w:rPr>
        <w:t>(WILD, RARE)</w:t>
      </w:r>
      <w:r>
        <w:t>.</w:t>
      </w:r>
    </w:p>
    <w:p w14:paraId="481B91C7" w14:textId="39994B05" w:rsidR="00C666DA" w:rsidRPr="00CF0154" w:rsidRDefault="29F91D40" w:rsidP="00C860C2">
      <w:pPr>
        <w:pStyle w:val="ListParagraph"/>
        <w:numPr>
          <w:ilvl w:val="1"/>
          <w:numId w:val="8"/>
        </w:numPr>
        <w:spacing w:after="240"/>
        <w:rPr>
          <w:color w:val="000000"/>
        </w:rPr>
      </w:pPr>
      <w:r w:rsidRPr="00CF0154">
        <w:rPr>
          <w:i/>
          <w:iCs/>
          <w:color w:val="000000" w:themeColor="text1"/>
        </w:rPr>
        <w:t>Human health criteria</w:t>
      </w:r>
      <w:r w:rsidRPr="00CF0154">
        <w:rPr>
          <w:color w:val="000000" w:themeColor="text1"/>
        </w:rPr>
        <w:t xml:space="preserve">. The human health criteria for these water quality standards are contained in </w:t>
      </w:r>
      <w:r w:rsidR="00E13FE1">
        <w:rPr>
          <w:color w:val="000000" w:themeColor="text1"/>
        </w:rPr>
        <w:fldChar w:fldCharType="begin"/>
      </w:r>
      <w:r w:rsidR="00E13FE1">
        <w:rPr>
          <w:color w:val="000000" w:themeColor="text1"/>
        </w:rPr>
        <w:instrText xml:space="preserve"> REF _Ref490233280 \h </w:instrText>
      </w:r>
      <w:r w:rsidR="00E13FE1">
        <w:rPr>
          <w:color w:val="000000" w:themeColor="text1"/>
        </w:rPr>
      </w:r>
      <w:r w:rsidR="00E13FE1">
        <w:rPr>
          <w:color w:val="000000" w:themeColor="text1"/>
        </w:rPr>
        <w:fldChar w:fldCharType="separate"/>
      </w:r>
      <w:r w:rsidR="006F6BD1">
        <w:t xml:space="preserve">Table </w:t>
      </w:r>
      <w:r w:rsidR="006F6BD1">
        <w:rPr>
          <w:noProof/>
        </w:rPr>
        <w:t>9</w:t>
      </w:r>
      <w:r w:rsidR="00E13FE1">
        <w:rPr>
          <w:color w:val="000000" w:themeColor="text1"/>
        </w:rPr>
        <w:fldChar w:fldCharType="end"/>
      </w:r>
      <w:r w:rsidRPr="00CF0154">
        <w:rPr>
          <w:color w:val="000000" w:themeColor="text1"/>
        </w:rPr>
        <w:t xml:space="preserve">. </w:t>
      </w:r>
    </w:p>
    <w:p w14:paraId="026DE03F" w14:textId="1E52DFFE" w:rsidR="001008D2" w:rsidRPr="00DF198C" w:rsidRDefault="29F91D40" w:rsidP="00290A43">
      <w:pPr>
        <w:pStyle w:val="ListParagraph"/>
        <w:numPr>
          <w:ilvl w:val="2"/>
          <w:numId w:val="10"/>
        </w:numPr>
        <w:autoSpaceDE w:val="0"/>
        <w:autoSpaceDN w:val="0"/>
        <w:adjustRightInd w:val="0"/>
        <w:spacing w:after="240"/>
        <w:ind w:right="115"/>
      </w:pPr>
      <w:r>
        <w:t xml:space="preserve">The human health criteria for carcinogens in </w:t>
      </w:r>
      <w:r w:rsidR="00E13FE1">
        <w:rPr>
          <w:color w:val="000000" w:themeColor="text1"/>
        </w:rPr>
        <w:fldChar w:fldCharType="begin"/>
      </w:r>
      <w:r w:rsidR="00E13FE1">
        <w:rPr>
          <w:color w:val="000000" w:themeColor="text1"/>
        </w:rPr>
        <w:instrText xml:space="preserve"> REF _Ref490233280 \h </w:instrText>
      </w:r>
      <w:r w:rsidR="00E13FE1">
        <w:rPr>
          <w:color w:val="000000" w:themeColor="text1"/>
        </w:rPr>
      </w:r>
      <w:r w:rsidR="00E13FE1">
        <w:rPr>
          <w:color w:val="000000" w:themeColor="text1"/>
        </w:rPr>
        <w:fldChar w:fldCharType="separate"/>
      </w:r>
      <w:r w:rsidR="006F6BD1">
        <w:t xml:space="preserve">Table </w:t>
      </w:r>
      <w:r w:rsidR="006F6BD1">
        <w:rPr>
          <w:noProof/>
        </w:rPr>
        <w:t>9</w:t>
      </w:r>
      <w:r w:rsidR="00E13FE1">
        <w:rPr>
          <w:color w:val="000000" w:themeColor="text1"/>
        </w:rPr>
        <w:fldChar w:fldCharType="end"/>
      </w:r>
      <w:r>
        <w:t xml:space="preserve"> were calculated based on an excess lifetime cancer risk level of 1 in 1</w:t>
      </w:r>
      <w:r w:rsidR="003E093C">
        <w:t>0</w:t>
      </w:r>
      <w:r>
        <w:t xml:space="preserve"> million, or 10</w:t>
      </w:r>
      <w:r w:rsidRPr="00CF0154">
        <w:rPr>
          <w:vertAlign w:val="superscript"/>
        </w:rPr>
        <w:t>-</w:t>
      </w:r>
      <w:r w:rsidR="003E093C">
        <w:rPr>
          <w:vertAlign w:val="superscript"/>
        </w:rPr>
        <w:t>7</w:t>
      </w:r>
      <w:r>
        <w:t>.</w:t>
      </w:r>
    </w:p>
    <w:p w14:paraId="60904790" w14:textId="571BAD59" w:rsidR="002F54BD" w:rsidRPr="00782FE9" w:rsidRDefault="002F54BD" w:rsidP="00290A43">
      <w:pPr>
        <w:pStyle w:val="ListParagraph"/>
        <w:numPr>
          <w:ilvl w:val="2"/>
          <w:numId w:val="10"/>
        </w:numPr>
        <w:autoSpaceDE w:val="0"/>
        <w:autoSpaceDN w:val="0"/>
        <w:adjustRightInd w:val="0"/>
        <w:spacing w:after="240"/>
        <w:ind w:right="115"/>
      </w:pPr>
      <w:r w:rsidRPr="00DF198C">
        <w:t xml:space="preserve">The </w:t>
      </w:r>
      <w:r w:rsidR="00662774" w:rsidRPr="00DF198C">
        <w:t xml:space="preserve">human health criteria in these standards </w:t>
      </w:r>
      <w:r w:rsidR="00426038">
        <w:t xml:space="preserve">were calculated </w:t>
      </w:r>
      <w:r w:rsidR="00662774" w:rsidRPr="00DF198C">
        <w:t>us</w:t>
      </w:r>
      <w:r w:rsidR="00426038">
        <w:t>ing</w:t>
      </w:r>
      <w:r w:rsidR="00662774" w:rsidRPr="00DF198C">
        <w:t xml:space="preserve"> </w:t>
      </w:r>
      <w:r w:rsidRPr="00DF198C">
        <w:t xml:space="preserve">a fish consumption rate </w:t>
      </w:r>
      <w:r w:rsidRPr="00782FE9">
        <w:t xml:space="preserve">of </w:t>
      </w:r>
      <w:r w:rsidR="006B6BB2" w:rsidRPr="00443AEA">
        <w:t>175</w:t>
      </w:r>
      <w:r w:rsidRPr="00443AEA">
        <w:t xml:space="preserve"> grams per day (gpd)</w:t>
      </w:r>
      <w:r w:rsidRPr="00782FE9">
        <w:t xml:space="preserve">. </w:t>
      </w:r>
    </w:p>
    <w:p w14:paraId="60B63EA2" w14:textId="37C340F2" w:rsidR="00CB7FDC" w:rsidRDefault="29F91D40" w:rsidP="000A2E68">
      <w:pPr>
        <w:pStyle w:val="ListParagraph"/>
        <w:numPr>
          <w:ilvl w:val="2"/>
          <w:numId w:val="10"/>
        </w:numPr>
        <w:autoSpaceDE w:val="0"/>
        <w:autoSpaceDN w:val="0"/>
        <w:adjustRightInd w:val="0"/>
        <w:spacing w:after="240"/>
        <w:ind w:right="115"/>
        <w:rPr>
          <w:color w:val="000000" w:themeColor="text1"/>
        </w:rPr>
      </w:pPr>
      <w:r w:rsidRPr="00CF0154">
        <w:t xml:space="preserve">For all waters with the </w:t>
      </w:r>
      <w:r w:rsidR="000A2E68" w:rsidRPr="00CF0154">
        <w:t>designated use</w:t>
      </w:r>
      <w:r w:rsidR="000A2E68" w:rsidRPr="000A2E68">
        <w:t xml:space="preserve"> </w:t>
      </w:r>
      <w:r w:rsidR="000A2E68">
        <w:t xml:space="preserve">of </w:t>
      </w:r>
      <w:r w:rsidR="000A2E68" w:rsidRPr="000A2E68">
        <w:t>Municipal and Domestic Supply (MUN)</w:t>
      </w:r>
      <w:r w:rsidRPr="00CF0154">
        <w:t>,</w:t>
      </w:r>
      <w:r w:rsidR="006B6BB2">
        <w:t xml:space="preserve"> </w:t>
      </w:r>
      <w:r w:rsidRPr="29F91D40">
        <w:rPr>
          <w:color w:val="000000" w:themeColor="text1"/>
        </w:rPr>
        <w:t xml:space="preserve">the criteria in </w:t>
      </w:r>
      <w:r w:rsidR="000F30A8">
        <w:rPr>
          <w:color w:val="000000" w:themeColor="text1"/>
        </w:rPr>
        <w:t>the “</w:t>
      </w:r>
      <w:r w:rsidR="000F30A8" w:rsidRPr="000F30A8">
        <w:rPr>
          <w:color w:val="000000" w:themeColor="text1"/>
        </w:rPr>
        <w:t>Water + Organism</w:t>
      </w:r>
      <w:r w:rsidR="000F30A8">
        <w:rPr>
          <w:color w:val="000000" w:themeColor="text1"/>
        </w:rPr>
        <w:t>”</w:t>
      </w:r>
      <w:r w:rsidR="000F30A8" w:rsidRPr="000F30A8">
        <w:rPr>
          <w:color w:val="000000" w:themeColor="text1"/>
        </w:rPr>
        <w:t xml:space="preserve"> </w:t>
      </w:r>
      <w:r w:rsidR="000F30A8">
        <w:rPr>
          <w:color w:val="000000" w:themeColor="text1"/>
        </w:rPr>
        <w:t xml:space="preserve">column of </w:t>
      </w:r>
      <w:r w:rsidR="00E13FE1">
        <w:rPr>
          <w:color w:val="000000" w:themeColor="text1"/>
        </w:rPr>
        <w:fldChar w:fldCharType="begin"/>
      </w:r>
      <w:r w:rsidR="00E13FE1">
        <w:rPr>
          <w:color w:val="000000" w:themeColor="text1"/>
        </w:rPr>
        <w:instrText xml:space="preserve"> REF _Ref490233280 \h </w:instrText>
      </w:r>
      <w:r w:rsidR="00E13FE1">
        <w:rPr>
          <w:color w:val="000000" w:themeColor="text1"/>
        </w:rPr>
      </w:r>
      <w:r w:rsidR="00E13FE1">
        <w:rPr>
          <w:color w:val="000000" w:themeColor="text1"/>
        </w:rPr>
        <w:fldChar w:fldCharType="separate"/>
      </w:r>
      <w:r w:rsidR="006F6BD1">
        <w:t xml:space="preserve">Table </w:t>
      </w:r>
      <w:r w:rsidR="006F6BD1">
        <w:rPr>
          <w:noProof/>
        </w:rPr>
        <w:t>9</w:t>
      </w:r>
      <w:r w:rsidR="00E13FE1">
        <w:rPr>
          <w:color w:val="000000" w:themeColor="text1"/>
        </w:rPr>
        <w:fldChar w:fldCharType="end"/>
      </w:r>
      <w:r w:rsidRPr="29F91D40">
        <w:rPr>
          <w:color w:val="000000" w:themeColor="text1"/>
        </w:rPr>
        <w:t xml:space="preserve"> column shall apply. </w:t>
      </w:r>
    </w:p>
    <w:p w14:paraId="4F461155" w14:textId="6A5AB8C4" w:rsidR="00762668" w:rsidRDefault="00762668" w:rsidP="000A2E68">
      <w:pPr>
        <w:pStyle w:val="ListParagraph"/>
        <w:numPr>
          <w:ilvl w:val="2"/>
          <w:numId w:val="10"/>
        </w:numPr>
        <w:autoSpaceDE w:val="0"/>
        <w:autoSpaceDN w:val="0"/>
        <w:adjustRightInd w:val="0"/>
        <w:spacing w:after="240"/>
        <w:ind w:right="115"/>
        <w:rPr>
          <w:color w:val="000000" w:themeColor="text1"/>
        </w:rPr>
      </w:pPr>
      <w:r w:rsidRPr="00CF0154">
        <w:rPr>
          <w:color w:val="000000" w:themeColor="text1"/>
        </w:rPr>
        <w:t xml:space="preserve">For all waters with the designated use </w:t>
      </w:r>
      <w:r w:rsidR="000A2E68">
        <w:rPr>
          <w:color w:val="000000" w:themeColor="text1"/>
        </w:rPr>
        <w:t xml:space="preserve">of the </w:t>
      </w:r>
      <w:r w:rsidR="000A2E68" w:rsidRPr="00CF0154">
        <w:rPr>
          <w:color w:val="000000" w:themeColor="text1"/>
        </w:rPr>
        <w:t xml:space="preserve">protection and </w:t>
      </w:r>
      <w:r w:rsidR="000A2E68" w:rsidRPr="000A2E68">
        <w:rPr>
          <w:color w:val="000000" w:themeColor="text1"/>
        </w:rPr>
        <w:t>propagation of fish (COLD, MIGR, SPWN, WARM</w:t>
      </w:r>
      <w:r w:rsidR="00CC5AB0">
        <w:rPr>
          <w:color w:val="000000" w:themeColor="text1"/>
        </w:rPr>
        <w:t>, T-SUB</w:t>
      </w:r>
      <w:r w:rsidR="000A2E68" w:rsidRPr="000A2E68">
        <w:rPr>
          <w:color w:val="000000" w:themeColor="text1"/>
        </w:rPr>
        <w:t>), shellfish (SHELL), and wildlife (WILD, RARE)</w:t>
      </w:r>
      <w:r w:rsidRPr="00CF0154">
        <w:rPr>
          <w:color w:val="000000" w:themeColor="text1"/>
        </w:rPr>
        <w:t>, but without the</w:t>
      </w:r>
      <w:r w:rsidR="000A2E68" w:rsidRPr="000A2E68">
        <w:t xml:space="preserve"> </w:t>
      </w:r>
      <w:r w:rsidR="000A2E68">
        <w:t xml:space="preserve">designated use of </w:t>
      </w:r>
      <w:r w:rsidR="000A2E68" w:rsidRPr="000A2E68">
        <w:t>Municipal and Domestic Supply (MUN)</w:t>
      </w:r>
      <w:r w:rsidRPr="00CF0154">
        <w:rPr>
          <w:color w:val="000000" w:themeColor="text1"/>
        </w:rPr>
        <w:t>,</w:t>
      </w:r>
      <w:r w:rsidRPr="00CF0154" w:rsidDel="006B6BB2">
        <w:rPr>
          <w:color w:val="000000"/>
        </w:rPr>
        <w:t xml:space="preserve"> </w:t>
      </w:r>
      <w:r w:rsidRPr="29F91D40">
        <w:rPr>
          <w:color w:val="000000" w:themeColor="text1"/>
        </w:rPr>
        <w:t xml:space="preserve">the criteria in </w:t>
      </w:r>
      <w:r w:rsidR="000F30A8">
        <w:rPr>
          <w:color w:val="000000" w:themeColor="text1"/>
        </w:rPr>
        <w:t xml:space="preserve">the “Organism Only” column of </w:t>
      </w:r>
      <w:r>
        <w:rPr>
          <w:color w:val="000000" w:themeColor="text1"/>
        </w:rPr>
        <w:fldChar w:fldCharType="begin"/>
      </w:r>
      <w:r>
        <w:rPr>
          <w:color w:val="000000" w:themeColor="text1"/>
        </w:rPr>
        <w:instrText xml:space="preserve"> REF _Ref490233280 \h </w:instrText>
      </w:r>
      <w:r>
        <w:rPr>
          <w:color w:val="000000" w:themeColor="text1"/>
        </w:rPr>
      </w:r>
      <w:r>
        <w:rPr>
          <w:color w:val="000000" w:themeColor="text1"/>
        </w:rPr>
        <w:fldChar w:fldCharType="separate"/>
      </w:r>
      <w:r w:rsidR="006F6BD1">
        <w:t xml:space="preserve">Table </w:t>
      </w:r>
      <w:r w:rsidR="006F6BD1">
        <w:rPr>
          <w:noProof/>
        </w:rPr>
        <w:t>9</w:t>
      </w:r>
      <w:r>
        <w:rPr>
          <w:color w:val="000000" w:themeColor="text1"/>
        </w:rPr>
        <w:fldChar w:fldCharType="end"/>
      </w:r>
      <w:r w:rsidRPr="29F91D40">
        <w:rPr>
          <w:color w:val="000000" w:themeColor="text1"/>
        </w:rPr>
        <w:t xml:space="preserve"> shall apply. </w:t>
      </w:r>
    </w:p>
    <w:p w14:paraId="17D04E43" w14:textId="48D49835" w:rsidR="00A2690B" w:rsidRDefault="001B77DD" w:rsidP="000A2E68">
      <w:pPr>
        <w:pStyle w:val="ListParagraph"/>
        <w:numPr>
          <w:ilvl w:val="2"/>
          <w:numId w:val="10"/>
        </w:numPr>
        <w:autoSpaceDE w:val="0"/>
        <w:autoSpaceDN w:val="0"/>
        <w:adjustRightInd w:val="0"/>
        <w:spacing w:after="240"/>
        <w:ind w:right="115"/>
        <w:rPr>
          <w:color w:val="000000" w:themeColor="text1"/>
        </w:rPr>
      </w:pPr>
      <w:r>
        <w:rPr>
          <w:color w:val="000000" w:themeColor="text1"/>
        </w:rPr>
        <w:lastRenderedPageBreak/>
        <w:t xml:space="preserve">All criteria in </w:t>
      </w:r>
      <w:r>
        <w:rPr>
          <w:color w:val="000000" w:themeColor="text1"/>
        </w:rPr>
        <w:fldChar w:fldCharType="begin"/>
      </w:r>
      <w:r>
        <w:rPr>
          <w:color w:val="000000" w:themeColor="text1"/>
        </w:rPr>
        <w:instrText xml:space="preserve"> REF _Ref490233280 \h </w:instrText>
      </w:r>
      <w:r>
        <w:rPr>
          <w:color w:val="000000" w:themeColor="text1"/>
        </w:rPr>
      </w:r>
      <w:r>
        <w:rPr>
          <w:color w:val="000000" w:themeColor="text1"/>
        </w:rPr>
        <w:fldChar w:fldCharType="separate"/>
      </w:r>
      <w:r w:rsidR="006F6BD1">
        <w:t xml:space="preserve">Table </w:t>
      </w:r>
      <w:r w:rsidR="006F6BD1">
        <w:rPr>
          <w:noProof/>
        </w:rPr>
        <w:t>9</w:t>
      </w:r>
      <w:r>
        <w:rPr>
          <w:color w:val="000000" w:themeColor="text1"/>
        </w:rPr>
        <w:fldChar w:fldCharType="end"/>
      </w:r>
      <w:r>
        <w:rPr>
          <w:color w:val="000000" w:themeColor="text1"/>
        </w:rPr>
        <w:t xml:space="preserve"> were derived using </w:t>
      </w:r>
      <w:r w:rsidRPr="001B77DD">
        <w:rPr>
          <w:color w:val="000000" w:themeColor="text1"/>
        </w:rPr>
        <w:t>the USEPA Tribal/State Human Health Criteria Calculator</w:t>
      </w:r>
      <w:r>
        <w:rPr>
          <w:color w:val="000000" w:themeColor="text1"/>
        </w:rPr>
        <w:t>, except</w:t>
      </w:r>
      <w:r w:rsidRPr="001B77DD">
        <w:rPr>
          <w:color w:val="000000" w:themeColor="text1"/>
        </w:rPr>
        <w:t xml:space="preserve"> </w:t>
      </w:r>
      <w:r>
        <w:rPr>
          <w:color w:val="000000" w:themeColor="text1"/>
        </w:rPr>
        <w:t xml:space="preserve">Methylmercury which is </w:t>
      </w:r>
      <w:r w:rsidRPr="001B77DD">
        <w:rPr>
          <w:color w:val="000000" w:themeColor="text1"/>
        </w:rPr>
        <w:t>based on the California Mercury Provisions (SWRCB 2017)</w:t>
      </w:r>
      <w:r>
        <w:rPr>
          <w:color w:val="000000" w:themeColor="text1"/>
        </w:rPr>
        <w:t>.</w:t>
      </w:r>
    </w:p>
    <w:p w14:paraId="4EDF2557" w14:textId="62A748B1" w:rsidR="00762668" w:rsidRPr="00E81DCE" w:rsidRDefault="00D55C60" w:rsidP="00762668">
      <w:pPr>
        <w:pStyle w:val="ListParagraph"/>
        <w:numPr>
          <w:ilvl w:val="1"/>
          <w:numId w:val="8"/>
        </w:numPr>
        <w:spacing w:after="240"/>
        <w:rPr>
          <w:b/>
          <w:color w:val="0000FF"/>
        </w:rPr>
      </w:pPr>
      <w:r>
        <w:rPr>
          <w:i/>
          <w:iCs/>
          <w:color w:val="000000" w:themeColor="text1"/>
        </w:rPr>
        <w:t xml:space="preserve">Drinking </w:t>
      </w:r>
      <w:r w:rsidR="000F30A8">
        <w:rPr>
          <w:i/>
          <w:iCs/>
          <w:color w:val="000000" w:themeColor="text1"/>
        </w:rPr>
        <w:t>Water C</w:t>
      </w:r>
      <w:r w:rsidR="00762668" w:rsidRPr="00BC1CBF">
        <w:rPr>
          <w:i/>
          <w:iCs/>
          <w:color w:val="000000" w:themeColor="text1"/>
        </w:rPr>
        <w:t>riteria</w:t>
      </w:r>
      <w:r w:rsidR="00762668" w:rsidRPr="00BC1CBF">
        <w:rPr>
          <w:color w:val="000000"/>
        </w:rPr>
        <w:t xml:space="preserve"> </w:t>
      </w:r>
    </w:p>
    <w:p w14:paraId="4FA8C761" w14:textId="3D138F38" w:rsidR="00A46853" w:rsidRDefault="00A46853" w:rsidP="00A46853">
      <w:pPr>
        <w:pStyle w:val="ListParagraph"/>
        <w:numPr>
          <w:ilvl w:val="2"/>
          <w:numId w:val="8"/>
        </w:numPr>
        <w:spacing w:after="240"/>
      </w:pPr>
      <w:r>
        <w:t xml:space="preserve">In no case shall waters designated </w:t>
      </w:r>
      <w:bookmarkStart w:id="18" w:name="_Hlk108710828"/>
      <w:r>
        <w:t xml:space="preserve">for use as </w:t>
      </w:r>
      <w:r w:rsidR="000D086A" w:rsidRPr="000A2E68">
        <w:t>Municipal and Domestic Supply</w:t>
      </w:r>
      <w:r>
        <w:t xml:space="preserve"> (MUN)</w:t>
      </w:r>
      <w:bookmarkEnd w:id="18"/>
      <w:r>
        <w:t xml:space="preserve"> contain concentrations of chemical constituents in excess of the maximum contaminant level</w:t>
      </w:r>
      <w:r w:rsidR="001B42B5">
        <w:t>s</w:t>
      </w:r>
      <w:r>
        <w:t xml:space="preserve"> (MCL) and secondary maximum contaminant level</w:t>
      </w:r>
      <w:r w:rsidR="001B42B5">
        <w:t>s</w:t>
      </w:r>
      <w:r>
        <w:t xml:space="preserve"> (SMCL) in </w:t>
      </w:r>
      <w:r>
        <w:fldChar w:fldCharType="begin"/>
      </w:r>
      <w:r>
        <w:instrText xml:space="preserve"> REF _Ref491263761 \h </w:instrText>
      </w:r>
      <w:r>
        <w:fldChar w:fldCharType="separate"/>
      </w:r>
      <w:r w:rsidR="006F6BD1">
        <w:t xml:space="preserve">Table </w:t>
      </w:r>
      <w:r w:rsidR="006F6BD1">
        <w:rPr>
          <w:noProof/>
        </w:rPr>
        <w:t>10</w:t>
      </w:r>
      <w:r>
        <w:fldChar w:fldCharType="end"/>
      </w:r>
      <w:r>
        <w:t xml:space="preserve">, </w:t>
      </w:r>
      <w:r>
        <w:fldChar w:fldCharType="begin"/>
      </w:r>
      <w:r>
        <w:instrText xml:space="preserve"> REF _Ref491263689 \h </w:instrText>
      </w:r>
      <w:r>
        <w:fldChar w:fldCharType="separate"/>
      </w:r>
      <w:r w:rsidR="006F6BD1">
        <w:t xml:space="preserve">Table </w:t>
      </w:r>
      <w:r w:rsidR="006F6BD1">
        <w:rPr>
          <w:noProof/>
        </w:rPr>
        <w:t>11</w:t>
      </w:r>
      <w:r>
        <w:fldChar w:fldCharType="end"/>
      </w:r>
      <w:r>
        <w:t xml:space="preserve">, </w:t>
      </w:r>
      <w:r>
        <w:fldChar w:fldCharType="begin"/>
      </w:r>
      <w:r>
        <w:instrText xml:space="preserve"> REF _Ref491263692 \h </w:instrText>
      </w:r>
      <w:r>
        <w:fldChar w:fldCharType="separate"/>
      </w:r>
      <w:r w:rsidR="006F6BD1">
        <w:t xml:space="preserve">Table </w:t>
      </w:r>
      <w:r w:rsidR="006F6BD1">
        <w:rPr>
          <w:noProof/>
        </w:rPr>
        <w:t>12</w:t>
      </w:r>
      <w:r>
        <w:fldChar w:fldCharType="end"/>
      </w:r>
      <w:r>
        <w:t xml:space="preserve">, </w:t>
      </w:r>
      <w:r>
        <w:fldChar w:fldCharType="begin"/>
      </w:r>
      <w:r>
        <w:instrText xml:space="preserve"> REF _Ref491263563 \h </w:instrText>
      </w:r>
      <w:r>
        <w:fldChar w:fldCharType="separate"/>
      </w:r>
      <w:r w:rsidR="006F6BD1">
        <w:t xml:space="preserve">Table </w:t>
      </w:r>
      <w:r w:rsidR="006F6BD1">
        <w:rPr>
          <w:noProof/>
        </w:rPr>
        <w:t>13</w:t>
      </w:r>
      <w:r>
        <w:fldChar w:fldCharType="end"/>
      </w:r>
      <w:r w:rsidR="001B42B5">
        <w:t xml:space="preserve">, </w:t>
      </w:r>
      <w:r>
        <w:fldChar w:fldCharType="begin"/>
      </w:r>
      <w:r>
        <w:instrText xml:space="preserve"> REF _Ref491263564 \h </w:instrText>
      </w:r>
      <w:r>
        <w:fldChar w:fldCharType="separate"/>
      </w:r>
      <w:r w:rsidR="006F6BD1">
        <w:t xml:space="preserve">Table </w:t>
      </w:r>
      <w:r w:rsidR="006F6BD1">
        <w:rPr>
          <w:noProof/>
        </w:rPr>
        <w:t>14</w:t>
      </w:r>
      <w:r>
        <w:fldChar w:fldCharType="end"/>
      </w:r>
      <w:r w:rsidR="001B42B5">
        <w:t xml:space="preserve">, and </w:t>
      </w:r>
      <w:r w:rsidR="001B42B5">
        <w:fldChar w:fldCharType="begin"/>
      </w:r>
      <w:r w:rsidR="001B42B5">
        <w:instrText xml:space="preserve"> REF _Ref491264566 \h </w:instrText>
      </w:r>
      <w:r w:rsidR="001B42B5">
        <w:fldChar w:fldCharType="separate"/>
      </w:r>
      <w:r w:rsidR="006F6BD1">
        <w:t xml:space="preserve">Table </w:t>
      </w:r>
      <w:r w:rsidR="006F6BD1">
        <w:rPr>
          <w:noProof/>
        </w:rPr>
        <w:t>15</w:t>
      </w:r>
      <w:r w:rsidR="001B42B5">
        <w:fldChar w:fldCharType="end"/>
      </w:r>
      <w:r>
        <w:t>.</w:t>
      </w:r>
    </w:p>
    <w:p w14:paraId="653578E7" w14:textId="13B5EA7F" w:rsidR="00D02D11" w:rsidRPr="00D02D11" w:rsidRDefault="00D02D11" w:rsidP="00D02D11">
      <w:pPr>
        <w:pStyle w:val="ListParagraph"/>
        <w:numPr>
          <w:ilvl w:val="2"/>
          <w:numId w:val="8"/>
        </w:numPr>
      </w:pPr>
      <w:r w:rsidRPr="00D02D11">
        <w:t xml:space="preserve">In no case shall groundwaters designated for use as Municipal and Domestic Supply (MUN) contain detectable levels of </w:t>
      </w:r>
      <w:r w:rsidRPr="00443AEA">
        <w:rPr>
          <w:i/>
          <w:iCs/>
        </w:rPr>
        <w:t>E. coli</w:t>
      </w:r>
      <w:r w:rsidRPr="00D02D11">
        <w:t xml:space="preserve"> (i.e., 0 cfu/100 m</w:t>
      </w:r>
      <w:r w:rsidR="00B963F3">
        <w:t>L</w:t>
      </w:r>
      <w:r w:rsidRPr="00D02D11">
        <w:t xml:space="preserve"> or 0 mpn/100 m</w:t>
      </w:r>
      <w:r w:rsidR="00B963F3">
        <w:t>L</w:t>
      </w:r>
      <w:r w:rsidRPr="00D02D11">
        <w:t>).</w:t>
      </w:r>
    </w:p>
    <w:p w14:paraId="14CF6BE4" w14:textId="70AAAAF5" w:rsidR="009E183B" w:rsidRDefault="009E183B" w:rsidP="00D02D11">
      <w:pPr>
        <w:spacing w:after="240"/>
        <w:ind w:left="720"/>
      </w:pPr>
    </w:p>
    <w:p w14:paraId="1CE0B846" w14:textId="495CECEC" w:rsidR="00ED7836" w:rsidRDefault="00A97F3D" w:rsidP="00A97F3D">
      <w:pPr>
        <w:pStyle w:val="ListParagraph"/>
        <w:numPr>
          <w:ilvl w:val="1"/>
          <w:numId w:val="8"/>
        </w:numPr>
        <w:spacing w:after="240"/>
        <w:rPr>
          <w:i/>
          <w:iCs/>
          <w:color w:val="000000" w:themeColor="text1"/>
        </w:rPr>
      </w:pPr>
      <w:r w:rsidRPr="00A97F3D">
        <w:rPr>
          <w:i/>
          <w:iCs/>
          <w:color w:val="000000" w:themeColor="text1"/>
        </w:rPr>
        <w:t xml:space="preserve">Fecal Indicator Bacteria Criteria to Protect Contact </w:t>
      </w:r>
      <w:bookmarkStart w:id="19" w:name="_Hlk107564675"/>
      <w:r w:rsidRPr="00A97F3D">
        <w:rPr>
          <w:i/>
          <w:iCs/>
          <w:color w:val="000000" w:themeColor="text1"/>
        </w:rPr>
        <w:t>Recreational, Cultural, and Shellfish Uses</w:t>
      </w:r>
      <w:bookmarkEnd w:id="19"/>
      <w:r w:rsidR="29F91D40" w:rsidRPr="00CF0154">
        <w:rPr>
          <w:i/>
          <w:iCs/>
          <w:color w:val="000000" w:themeColor="text1"/>
        </w:rPr>
        <w:t xml:space="preserve"> </w:t>
      </w:r>
    </w:p>
    <w:p w14:paraId="2DA5B79D" w14:textId="07FC1BEE" w:rsidR="00A97F3D" w:rsidRPr="001F4CFA" w:rsidRDefault="00A97F3D" w:rsidP="00A97F3D">
      <w:pPr>
        <w:numPr>
          <w:ilvl w:val="2"/>
          <w:numId w:val="8"/>
        </w:numPr>
        <w:spacing w:after="240"/>
        <w:rPr>
          <w:iCs/>
          <w:color w:val="000000"/>
        </w:rPr>
      </w:pPr>
      <w:r w:rsidRPr="001F4CFA">
        <w:rPr>
          <w:iCs/>
          <w:color w:val="000000"/>
        </w:rPr>
        <w:t xml:space="preserve">For all waters with the designated use </w:t>
      </w:r>
      <w:r w:rsidR="00715DCD">
        <w:rPr>
          <w:iCs/>
          <w:color w:val="000000"/>
        </w:rPr>
        <w:t xml:space="preserve">of </w:t>
      </w:r>
      <w:r w:rsidR="00715DCD">
        <w:t>Cultura</w:t>
      </w:r>
      <w:r w:rsidR="00715DCD" w:rsidRPr="00EC39B6">
        <w:t>l Contact Water (CUL-1)</w:t>
      </w:r>
      <w:r w:rsidR="00715DCD">
        <w:t xml:space="preserve"> and Water Contact Recreation (REC-1)</w:t>
      </w:r>
      <w:r w:rsidRPr="001F4CFA">
        <w:rPr>
          <w:iCs/>
          <w:color w:val="000000"/>
        </w:rPr>
        <w:t xml:space="preserve">, </w:t>
      </w:r>
    </w:p>
    <w:p w14:paraId="4981DA27" w14:textId="77777777" w:rsidR="00A97F3D" w:rsidRPr="001F4CFA" w:rsidRDefault="00A97F3D" w:rsidP="00A97F3D">
      <w:pPr>
        <w:numPr>
          <w:ilvl w:val="3"/>
          <w:numId w:val="8"/>
        </w:numPr>
        <w:spacing w:after="240"/>
        <w:rPr>
          <w:iCs/>
          <w:color w:val="000000"/>
        </w:rPr>
      </w:pPr>
      <w:r w:rsidRPr="001F4CFA">
        <w:rPr>
          <w:iCs/>
          <w:color w:val="000000"/>
        </w:rPr>
        <w:t>Culturable</w:t>
      </w:r>
      <w:r w:rsidRPr="001F4CFA">
        <w:rPr>
          <w:i/>
          <w:iCs/>
          <w:color w:val="000000"/>
        </w:rPr>
        <w:t xml:space="preserve"> E. coli </w:t>
      </w:r>
      <w:r w:rsidRPr="001F4CFA">
        <w:rPr>
          <w:iCs/>
          <w:color w:val="000000"/>
        </w:rPr>
        <w:t>should not exceed a geometric mean (GM) of 25 colony forming units (cfu) per 100 milliliters (mL) or a</w:t>
      </w:r>
      <w:r w:rsidRPr="004616F5">
        <w:t xml:space="preserve"> </w:t>
      </w:r>
      <w:r w:rsidRPr="001F4CFA">
        <w:rPr>
          <w:iCs/>
          <w:color w:val="000000"/>
        </w:rPr>
        <w:t xml:space="preserve">statistical threshold value (STV) of </w:t>
      </w:r>
      <w:r>
        <w:rPr>
          <w:iCs/>
          <w:color w:val="000000"/>
        </w:rPr>
        <w:t>81</w:t>
      </w:r>
      <w:r w:rsidRPr="001F4CFA">
        <w:rPr>
          <w:iCs/>
          <w:color w:val="000000"/>
        </w:rPr>
        <w:t xml:space="preserve"> cfu</w:t>
      </w:r>
      <w:r>
        <w:rPr>
          <w:iCs/>
          <w:color w:val="000000"/>
        </w:rPr>
        <w:t>/</w:t>
      </w:r>
      <w:r w:rsidRPr="001F4CFA">
        <w:rPr>
          <w:iCs/>
          <w:color w:val="000000"/>
        </w:rPr>
        <w:t>100 mL.</w:t>
      </w:r>
    </w:p>
    <w:p w14:paraId="159AD506" w14:textId="77EAB73E" w:rsidR="00A97F3D" w:rsidRPr="001F4CFA" w:rsidRDefault="00A97F3D" w:rsidP="00A97F3D">
      <w:pPr>
        <w:numPr>
          <w:ilvl w:val="4"/>
          <w:numId w:val="8"/>
        </w:numPr>
        <w:spacing w:after="240"/>
        <w:rPr>
          <w:iCs/>
          <w:color w:val="000000"/>
        </w:rPr>
      </w:pPr>
      <w:r w:rsidRPr="001F4CFA">
        <w:rPr>
          <w:iCs/>
          <w:color w:val="000000"/>
        </w:rPr>
        <w:t xml:space="preserve">Duration and Frequency: </w:t>
      </w:r>
      <w:r w:rsidR="006412F2" w:rsidRPr="006412F2">
        <w:rPr>
          <w:iCs/>
          <w:color w:val="000000"/>
        </w:rPr>
        <w:t>The waterbody GM should not be greater than the selected GM magnitude in any 30-day interval. There should not be greater than a ten percent excursion frequency of the selected STV magnitude in the same 30-day interval</w:t>
      </w:r>
      <w:r w:rsidRPr="001F4CFA">
        <w:rPr>
          <w:iCs/>
          <w:color w:val="000000"/>
        </w:rPr>
        <w:t>.</w:t>
      </w:r>
      <w:r w:rsidRPr="001F4CFA">
        <w:rPr>
          <w:i/>
          <w:iCs/>
          <w:color w:val="000000"/>
        </w:rPr>
        <w:t xml:space="preserve"> </w:t>
      </w:r>
    </w:p>
    <w:p w14:paraId="6FEB0C43" w14:textId="77777777" w:rsidR="00A97F3D" w:rsidRPr="001F4CFA" w:rsidRDefault="00A97F3D" w:rsidP="00A97F3D">
      <w:pPr>
        <w:numPr>
          <w:ilvl w:val="4"/>
          <w:numId w:val="8"/>
        </w:numPr>
        <w:spacing w:after="240"/>
        <w:rPr>
          <w:iCs/>
          <w:color w:val="000000"/>
        </w:rPr>
      </w:pPr>
      <w:r w:rsidRPr="001F4CFA">
        <w:rPr>
          <w:i/>
          <w:iCs/>
          <w:color w:val="000000"/>
        </w:rPr>
        <w:t>E. coli</w:t>
      </w:r>
      <w:r w:rsidRPr="001F4CFA">
        <w:rPr>
          <w:iCs/>
          <w:color w:val="000000"/>
        </w:rPr>
        <w:t xml:space="preserve"> should be measured using U.S. EPA Method 1603, or any other equivalent method that measures culturable </w:t>
      </w:r>
      <w:r w:rsidRPr="001F4CFA">
        <w:rPr>
          <w:i/>
          <w:iCs/>
          <w:color w:val="000000"/>
        </w:rPr>
        <w:t xml:space="preserve">E. coli. </w:t>
      </w:r>
    </w:p>
    <w:p w14:paraId="191FE068" w14:textId="6E2D3061" w:rsidR="00A97F3D" w:rsidRPr="002F07B4" w:rsidRDefault="00A97F3D" w:rsidP="00A97F3D">
      <w:pPr>
        <w:numPr>
          <w:ilvl w:val="2"/>
          <w:numId w:val="8"/>
        </w:numPr>
        <w:spacing w:after="240"/>
        <w:rPr>
          <w:iCs/>
        </w:rPr>
      </w:pPr>
      <w:r w:rsidRPr="001F4CFA">
        <w:rPr>
          <w:iCs/>
          <w:color w:val="000000"/>
        </w:rPr>
        <w:t>At all areas where shellfish may be harvested for human consumption (SHELL</w:t>
      </w:r>
      <w:r w:rsidR="00715DCD">
        <w:rPr>
          <w:iCs/>
          <w:color w:val="000000"/>
        </w:rPr>
        <w:t>, T-SUB</w:t>
      </w:r>
      <w:r w:rsidRPr="001F4CFA">
        <w:rPr>
          <w:iCs/>
          <w:color w:val="000000"/>
        </w:rPr>
        <w:t xml:space="preserve">), the fecal coliform concentration throughout </w:t>
      </w:r>
      <w:r w:rsidRPr="00C14CD7">
        <w:rPr>
          <w:iCs/>
          <w:color w:val="000000"/>
        </w:rPr>
        <w:t xml:space="preserve">the </w:t>
      </w:r>
      <w:r w:rsidRPr="00DB11CC">
        <w:rPr>
          <w:iCs/>
          <w:color w:val="000000"/>
        </w:rPr>
        <w:t>water column shall not exceed 43/100 mL</w:t>
      </w:r>
      <w:r w:rsidRPr="001F4CFA">
        <w:rPr>
          <w:iCs/>
          <w:color w:val="000000"/>
        </w:rPr>
        <w:t xml:space="preserve"> for a 5-tube dec</w:t>
      </w:r>
      <w:r w:rsidRPr="002F07B4">
        <w:rPr>
          <w:iCs/>
        </w:rPr>
        <w:t xml:space="preserve">imal dilution test or 49/100 </w:t>
      </w:r>
      <w:r>
        <w:rPr>
          <w:iCs/>
        </w:rPr>
        <w:t>mL</w:t>
      </w:r>
      <w:r w:rsidRPr="002F07B4">
        <w:rPr>
          <w:iCs/>
        </w:rPr>
        <w:t xml:space="preserve"> when a three-tube decimal dilution test is used (National Shellfish Sanitation Program, Manual of Operation). </w:t>
      </w:r>
    </w:p>
    <w:p w14:paraId="76F0A775" w14:textId="1209ACCD" w:rsidR="00A97F3D" w:rsidRDefault="00A97F3D" w:rsidP="00A97F3D">
      <w:pPr>
        <w:numPr>
          <w:ilvl w:val="2"/>
          <w:numId w:val="8"/>
        </w:numPr>
        <w:spacing w:after="240"/>
        <w:rPr>
          <w:iCs/>
        </w:rPr>
      </w:pPr>
      <w:r w:rsidRPr="002F07B4">
        <w:rPr>
          <w:iCs/>
        </w:rPr>
        <w:t xml:space="preserve">Beach Action Values are not </w:t>
      </w:r>
      <w:r>
        <w:rPr>
          <w:iCs/>
        </w:rPr>
        <w:t xml:space="preserve">legally part of </w:t>
      </w:r>
      <w:r w:rsidRPr="002F07B4">
        <w:rPr>
          <w:iCs/>
        </w:rPr>
        <w:t>water quality standards</w:t>
      </w:r>
      <w:r>
        <w:rPr>
          <w:iCs/>
        </w:rPr>
        <w:t xml:space="preserve"> and are not to be used to determine whether a water body is impaired under the Clean Water Act</w:t>
      </w:r>
      <w:r w:rsidRPr="002F07B4">
        <w:rPr>
          <w:iCs/>
        </w:rPr>
        <w:t xml:space="preserve">, but rather </w:t>
      </w:r>
      <w:r>
        <w:rPr>
          <w:iCs/>
        </w:rPr>
        <w:t xml:space="preserve">are </w:t>
      </w:r>
      <w:r w:rsidRPr="002F07B4">
        <w:rPr>
          <w:iCs/>
        </w:rPr>
        <w:t xml:space="preserve">triggers which can be used for public health advisory postings. </w:t>
      </w:r>
      <w:r>
        <w:rPr>
          <w:iCs/>
        </w:rPr>
        <w:t xml:space="preserve">QVIR will use a Beach Action Value of </w:t>
      </w:r>
      <w:r w:rsidRPr="002F07B4">
        <w:rPr>
          <w:iCs/>
        </w:rPr>
        <w:t>47 cfu</w:t>
      </w:r>
      <w:r w:rsidRPr="002F07B4">
        <w:rPr>
          <w:i/>
          <w:iCs/>
        </w:rPr>
        <w:t xml:space="preserve"> E. coli</w:t>
      </w:r>
      <w:r w:rsidRPr="002F07B4">
        <w:rPr>
          <w:iCs/>
        </w:rPr>
        <w:t>/100 mL</w:t>
      </w:r>
      <w:r>
        <w:rPr>
          <w:iCs/>
        </w:rPr>
        <w:t xml:space="preserve">. </w:t>
      </w:r>
      <w:r w:rsidRPr="002F07B4">
        <w:rPr>
          <w:iCs/>
        </w:rPr>
        <w:t>When an</w:t>
      </w:r>
      <w:r w:rsidRPr="002F07B4">
        <w:rPr>
          <w:i/>
          <w:iCs/>
        </w:rPr>
        <w:t xml:space="preserve"> E. coli</w:t>
      </w:r>
      <w:r>
        <w:rPr>
          <w:iCs/>
        </w:rPr>
        <w:t xml:space="preserve"> sample</w:t>
      </w:r>
      <w:r w:rsidRPr="002F07B4">
        <w:rPr>
          <w:iCs/>
        </w:rPr>
        <w:t xml:space="preserve"> exceeds </w:t>
      </w:r>
      <w:r>
        <w:rPr>
          <w:iCs/>
        </w:rPr>
        <w:t xml:space="preserve">the BAV, </w:t>
      </w:r>
      <w:r w:rsidRPr="002F07B4">
        <w:rPr>
          <w:iCs/>
        </w:rPr>
        <w:t>QVIR</w:t>
      </w:r>
      <w:r>
        <w:rPr>
          <w:iCs/>
        </w:rPr>
        <w:t>’s</w:t>
      </w:r>
      <w:r w:rsidRPr="002F07B4">
        <w:rPr>
          <w:iCs/>
        </w:rPr>
        <w:t xml:space="preserve"> </w:t>
      </w:r>
      <w:r w:rsidRPr="0053634A">
        <w:rPr>
          <w:iCs/>
        </w:rPr>
        <w:t xml:space="preserve">Tribal Environmental Protection Department </w:t>
      </w:r>
      <w:r w:rsidRPr="002F07B4">
        <w:rPr>
          <w:iCs/>
        </w:rPr>
        <w:t xml:space="preserve">will </w:t>
      </w:r>
      <w:r>
        <w:rPr>
          <w:iCs/>
        </w:rPr>
        <w:t>post</w:t>
      </w:r>
      <w:r w:rsidRPr="002F07B4">
        <w:rPr>
          <w:iCs/>
        </w:rPr>
        <w:t xml:space="preserve"> a public health advisory, if deemed appropriate.</w:t>
      </w:r>
    </w:p>
    <w:p w14:paraId="187FB204" w14:textId="5BE67A1D" w:rsidR="00023402" w:rsidRDefault="00A064DE" w:rsidP="00A064DE">
      <w:pPr>
        <w:pStyle w:val="ListParagraph"/>
        <w:numPr>
          <w:ilvl w:val="1"/>
          <w:numId w:val="8"/>
        </w:numPr>
        <w:spacing w:after="240"/>
      </w:pPr>
      <w:r w:rsidRPr="00303D38">
        <w:rPr>
          <w:i/>
          <w:color w:val="000000" w:themeColor="text1"/>
        </w:rPr>
        <w:t>Cyanobacterial criteria</w:t>
      </w:r>
      <w:r>
        <w:rPr>
          <w:i/>
          <w:color w:val="000000" w:themeColor="text1"/>
        </w:rPr>
        <w:t xml:space="preserve"> to protect human health</w:t>
      </w:r>
      <w:r w:rsidRPr="00303D38">
        <w:rPr>
          <w:i/>
          <w:color w:val="000000" w:themeColor="text1"/>
        </w:rPr>
        <w:t xml:space="preserve">. </w:t>
      </w:r>
      <w:r w:rsidRPr="00303D38">
        <w:t xml:space="preserve">Concentrations of cyanobacteria (blue-green algae) cells and cyanobacterial toxins shall conform to the limits listed in </w:t>
      </w:r>
      <w:r>
        <w:fldChar w:fldCharType="begin"/>
      </w:r>
      <w:r>
        <w:instrText xml:space="preserve"> REF _Ref490239659 \h </w:instrText>
      </w:r>
      <w:r>
        <w:fldChar w:fldCharType="separate"/>
      </w:r>
      <w:r w:rsidR="006F6BD1">
        <w:t xml:space="preserve">Table </w:t>
      </w:r>
      <w:r w:rsidR="006F6BD1">
        <w:rPr>
          <w:noProof/>
        </w:rPr>
        <w:t>16</w:t>
      </w:r>
      <w:r>
        <w:fldChar w:fldCharType="end"/>
      </w:r>
      <w:r>
        <w:t xml:space="preserve">. </w:t>
      </w:r>
      <w:r w:rsidR="007067D4" w:rsidRPr="007067D4">
        <w:t>The table provides criteria that differ according to groups of designated uses</w:t>
      </w:r>
      <w:r>
        <w:t xml:space="preserve">: </w:t>
      </w:r>
    </w:p>
    <w:p w14:paraId="50EB39BB" w14:textId="00824CC1" w:rsidR="00023402" w:rsidRDefault="00023402" w:rsidP="00023402">
      <w:pPr>
        <w:pStyle w:val="ListParagraph"/>
        <w:numPr>
          <w:ilvl w:val="2"/>
          <w:numId w:val="8"/>
        </w:numPr>
        <w:spacing w:after="240"/>
      </w:pPr>
      <w:r>
        <w:lastRenderedPageBreak/>
        <w:t>Contact Cultural (CUL-1) and Contact Recreational (REC-1)</w:t>
      </w:r>
      <w:r w:rsidRPr="00A064DE">
        <w:t xml:space="preserve"> Uses</w:t>
      </w:r>
    </w:p>
    <w:p w14:paraId="52B4A851" w14:textId="5EB00E32" w:rsidR="003B25A8" w:rsidRDefault="003B25A8" w:rsidP="003B25A8">
      <w:pPr>
        <w:pStyle w:val="ListParagraph"/>
        <w:numPr>
          <w:ilvl w:val="2"/>
          <w:numId w:val="8"/>
        </w:numPr>
        <w:spacing w:after="240"/>
      </w:pPr>
      <w:r>
        <w:t xml:space="preserve">Shellfish Harvesting (SHELL, Fish Consumption (FC), Tribal Subsistence (T-SUB) </w:t>
      </w:r>
    </w:p>
    <w:p w14:paraId="3FAC9297" w14:textId="5CE7EA8C" w:rsidR="00A064DE" w:rsidRDefault="003B25A8" w:rsidP="003B25A8">
      <w:pPr>
        <w:pStyle w:val="ListParagraph"/>
        <w:numPr>
          <w:ilvl w:val="2"/>
          <w:numId w:val="8"/>
        </w:numPr>
        <w:spacing w:after="240"/>
      </w:pPr>
      <w:r>
        <w:t>Drinking water (MUN)</w:t>
      </w:r>
    </w:p>
    <w:p w14:paraId="1836F3A4" w14:textId="77777777" w:rsidR="004447F1" w:rsidRPr="002F07B4" w:rsidRDefault="004447F1" w:rsidP="004447F1">
      <w:pPr>
        <w:spacing w:after="240"/>
        <w:ind w:left="720"/>
        <w:rPr>
          <w:iCs/>
        </w:rPr>
      </w:pPr>
    </w:p>
    <w:p w14:paraId="04784E11" w14:textId="6E29967F" w:rsidR="00762668" w:rsidRPr="00E81DCE" w:rsidRDefault="00AC7B4E" w:rsidP="00762668">
      <w:pPr>
        <w:pStyle w:val="ListParagraph"/>
        <w:numPr>
          <w:ilvl w:val="1"/>
          <w:numId w:val="8"/>
        </w:numPr>
        <w:spacing w:after="240"/>
        <w:rPr>
          <w:b/>
          <w:color w:val="0000FF"/>
        </w:rPr>
      </w:pPr>
      <w:r w:rsidRPr="005336CE" w:rsidDel="00D3280C">
        <w:rPr>
          <w:b/>
          <w:color w:val="0000FF"/>
        </w:rPr>
        <w:t xml:space="preserve"> </w:t>
      </w:r>
      <w:r w:rsidR="00762668" w:rsidRPr="00BC1CBF">
        <w:rPr>
          <w:i/>
          <w:iCs/>
          <w:color w:val="000000" w:themeColor="text1"/>
        </w:rPr>
        <w:t>Temperature criteria</w:t>
      </w:r>
      <w:r w:rsidR="00762668" w:rsidRPr="00BC1CBF">
        <w:rPr>
          <w:color w:val="000000"/>
        </w:rPr>
        <w:t xml:space="preserve">. </w:t>
      </w:r>
    </w:p>
    <w:p w14:paraId="1657A790" w14:textId="77777777" w:rsidR="00762668" w:rsidRPr="00E81DCE" w:rsidRDefault="00762668" w:rsidP="00762668">
      <w:pPr>
        <w:pStyle w:val="ListParagraph"/>
        <w:numPr>
          <w:ilvl w:val="2"/>
          <w:numId w:val="8"/>
        </w:numPr>
        <w:spacing w:after="240"/>
      </w:pPr>
      <w:r w:rsidRPr="00E81DCE">
        <w:t>The natural receiving water temperatures shall not be altered unless it can be demonstrated to the satisfaction of the QVIR Tribal Environmental Protection Department that such alteration in temperature does not adversely affect beneficial uses.</w:t>
      </w:r>
    </w:p>
    <w:p w14:paraId="620A315B" w14:textId="77777777" w:rsidR="00D3280C" w:rsidRPr="00E81DCE" w:rsidRDefault="00D3280C" w:rsidP="00D3280C">
      <w:pPr>
        <w:pStyle w:val="ListParagraph"/>
        <w:numPr>
          <w:ilvl w:val="2"/>
          <w:numId w:val="8"/>
        </w:numPr>
        <w:spacing w:after="240"/>
      </w:pPr>
      <w:r w:rsidRPr="00E81DCE">
        <w:t xml:space="preserve">At no time or place shall the temperature of any cold freshwater habitat (COLD) water be increased by more than 2.8°C above natural receiving water temperature. </w:t>
      </w:r>
    </w:p>
    <w:p w14:paraId="5F06B090" w14:textId="2A342C9B" w:rsidR="00D3280C" w:rsidRDefault="00B366D2" w:rsidP="00B05C43">
      <w:pPr>
        <w:pStyle w:val="ListParagraph"/>
        <w:numPr>
          <w:ilvl w:val="2"/>
          <w:numId w:val="8"/>
        </w:numPr>
        <w:spacing w:after="240"/>
      </w:pPr>
      <w:r w:rsidRPr="00B366D2">
        <w:t>For all waterbodies designated as cold freshwater habitat (COLD), the seven-day average of daily maximum (7DADM) ambient water temperatures shall not exceed 16°C, year-round. These objectives are for ambient water temperatures that represent the main portion of flow and therefore cannot be solely met by presence of localized cold water refugia. In waterbodies designated as spawning habitat (SPWN), daily maximum temperatures shall not exceed 12.0°C (53.6 °F) during the September 15–June 30 period of salmonid spawning and incubation, nor exceed 10°C (50.0 °F) during the October 1–April 30 period of coho salmon spawning and incubation</w:t>
      </w:r>
      <w:r w:rsidR="00D3280C" w:rsidRPr="00E81DCE">
        <w:t>.</w:t>
      </w:r>
    </w:p>
    <w:p w14:paraId="44DC480B" w14:textId="680ECA64" w:rsidR="00AA512F" w:rsidRPr="00223094" w:rsidRDefault="00A8479D" w:rsidP="00AA512F">
      <w:pPr>
        <w:pStyle w:val="ListParagraph"/>
        <w:numPr>
          <w:ilvl w:val="1"/>
          <w:numId w:val="8"/>
        </w:numPr>
        <w:spacing w:after="240"/>
      </w:pPr>
      <w:r>
        <w:rPr>
          <w:i/>
          <w:color w:val="000000" w:themeColor="text1"/>
        </w:rPr>
        <w:t>Dissolved Oxygen Criteria</w:t>
      </w:r>
      <w:r w:rsidRPr="00BC1CBF">
        <w:rPr>
          <w:i/>
          <w:color w:val="000000" w:themeColor="text1"/>
        </w:rPr>
        <w:t xml:space="preserve">. </w:t>
      </w:r>
      <w:r w:rsidR="00AA512F" w:rsidRPr="00AA512F">
        <w:rPr>
          <w:color w:val="000000" w:themeColor="text1"/>
        </w:rPr>
        <w:t>Dissolved oxygen (DO) concentrations shall conform to the following aquatic life requirements</w:t>
      </w:r>
      <w:r w:rsidR="00AA512F">
        <w:rPr>
          <w:color w:val="000000" w:themeColor="text1"/>
        </w:rPr>
        <w:t>:</w:t>
      </w:r>
    </w:p>
    <w:p w14:paraId="797022E5" w14:textId="77777777" w:rsidR="00223094" w:rsidRPr="00223094" w:rsidRDefault="00223094" w:rsidP="00223094"/>
    <w:p w14:paraId="7D61F2D5" w14:textId="6376B476" w:rsidR="00A8479D" w:rsidRDefault="00A8479D" w:rsidP="001E0F3D">
      <w:pPr>
        <w:pStyle w:val="Caption"/>
        <w:ind w:left="720"/>
      </w:pPr>
      <w:bookmarkStart w:id="20" w:name="_Ref490232061"/>
      <w:bookmarkStart w:id="21" w:name="_Toc134620578"/>
      <w:r>
        <w:t xml:space="preserve">Table </w:t>
      </w:r>
      <w:r w:rsidR="006F6BD1">
        <w:fldChar w:fldCharType="begin"/>
      </w:r>
      <w:r w:rsidR="006F6BD1">
        <w:instrText xml:space="preserve"> SEQ Table \* ARABIC </w:instrText>
      </w:r>
      <w:r w:rsidR="006F6BD1">
        <w:fldChar w:fldCharType="separate"/>
      </w:r>
      <w:r w:rsidR="006F6BD1">
        <w:rPr>
          <w:noProof/>
        </w:rPr>
        <w:t>2</w:t>
      </w:r>
      <w:r w:rsidR="006F6BD1">
        <w:rPr>
          <w:noProof/>
        </w:rPr>
        <w:fldChar w:fldCharType="end"/>
      </w:r>
      <w:bookmarkEnd w:id="20"/>
      <w:r>
        <w:t>. Dissolved</w:t>
      </w:r>
      <w:r w:rsidRPr="00A8479D">
        <w:t xml:space="preserve"> </w:t>
      </w:r>
      <w:r>
        <w:t xml:space="preserve">Oxygen </w:t>
      </w:r>
      <w:r w:rsidRPr="00A8479D">
        <w:t>Aquatic Life Criteria for Fresh Waters</w:t>
      </w:r>
      <w:bookmarkEnd w:id="21"/>
    </w:p>
    <w:p w14:paraId="31ADC09A" w14:textId="77777777" w:rsidR="00A8479D" w:rsidRPr="00A8479D" w:rsidRDefault="00A8479D" w:rsidP="001E0F3D">
      <w:pPr>
        <w:autoSpaceDE w:val="0"/>
        <w:autoSpaceDN w:val="0"/>
        <w:adjustRightInd w:val="0"/>
        <w:spacing w:before="5" w:line="50" w:lineRule="exact"/>
        <w:ind w:left="990"/>
        <w:rPr>
          <w:rFonts w:eastAsiaTheme="minorHAnsi"/>
          <w:sz w:val="5"/>
          <w:szCs w:val="5"/>
        </w:rPr>
      </w:pPr>
    </w:p>
    <w:tbl>
      <w:tblPr>
        <w:tblW w:w="8392" w:type="dxa"/>
        <w:tblInd w:w="72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332"/>
        <w:gridCol w:w="2608"/>
        <w:gridCol w:w="2452"/>
      </w:tblGrid>
      <w:tr w:rsidR="00A8479D" w:rsidRPr="00A8479D" w14:paraId="37BE9972" w14:textId="77777777" w:rsidTr="001B42B5">
        <w:trPr>
          <w:trHeight w:hRule="exact" w:val="658"/>
        </w:trPr>
        <w:tc>
          <w:tcPr>
            <w:tcW w:w="3332" w:type="dxa"/>
            <w:shd w:val="clear" w:color="auto" w:fill="D9D9D9" w:themeFill="background1" w:themeFillShade="D9"/>
            <w:vAlign w:val="center"/>
          </w:tcPr>
          <w:p w14:paraId="71C2AB16" w14:textId="77777777" w:rsidR="00A8479D" w:rsidRPr="00A8479D" w:rsidRDefault="00A8479D" w:rsidP="001E0F3D">
            <w:pPr>
              <w:autoSpaceDE w:val="0"/>
              <w:autoSpaceDN w:val="0"/>
              <w:adjustRightInd w:val="0"/>
              <w:spacing w:line="224" w:lineRule="exact"/>
              <w:ind w:left="102" w:right="-20"/>
              <w:rPr>
                <w:rFonts w:eastAsiaTheme="minorHAnsi"/>
                <w:b/>
              </w:rPr>
            </w:pPr>
            <w:r w:rsidRPr="00A8479D">
              <w:rPr>
                <w:rFonts w:ascii="Arial" w:eastAsiaTheme="minorHAnsi" w:hAnsi="Arial" w:cs="Arial"/>
                <w:b/>
                <w:w w:val="107"/>
                <w:sz w:val="20"/>
                <w:szCs w:val="20"/>
              </w:rPr>
              <w:t>Be</w:t>
            </w:r>
            <w:r w:rsidRPr="00A8479D">
              <w:rPr>
                <w:rFonts w:ascii="Arial" w:eastAsiaTheme="minorHAnsi" w:hAnsi="Arial" w:cs="Arial"/>
                <w:b/>
                <w:spacing w:val="1"/>
                <w:w w:val="107"/>
                <w:sz w:val="20"/>
                <w:szCs w:val="20"/>
              </w:rPr>
              <w:t>n</w:t>
            </w:r>
            <w:r w:rsidRPr="00A8479D">
              <w:rPr>
                <w:rFonts w:ascii="Arial" w:eastAsiaTheme="minorHAnsi" w:hAnsi="Arial" w:cs="Arial"/>
                <w:b/>
                <w:w w:val="107"/>
                <w:sz w:val="20"/>
                <w:szCs w:val="20"/>
              </w:rPr>
              <w:t>e</w:t>
            </w:r>
            <w:r w:rsidRPr="00A8479D">
              <w:rPr>
                <w:rFonts w:ascii="Arial" w:eastAsiaTheme="minorHAnsi" w:hAnsi="Arial" w:cs="Arial"/>
                <w:b/>
                <w:spacing w:val="1"/>
                <w:w w:val="107"/>
                <w:sz w:val="20"/>
                <w:szCs w:val="20"/>
              </w:rPr>
              <w:t>f</w:t>
            </w:r>
            <w:r w:rsidRPr="00A8479D">
              <w:rPr>
                <w:rFonts w:ascii="Arial" w:eastAsiaTheme="minorHAnsi" w:hAnsi="Arial" w:cs="Arial"/>
                <w:b/>
                <w:w w:val="107"/>
                <w:sz w:val="20"/>
                <w:szCs w:val="20"/>
              </w:rPr>
              <w:t>ic</w:t>
            </w:r>
            <w:r w:rsidRPr="00A8479D">
              <w:rPr>
                <w:rFonts w:ascii="Arial" w:eastAsiaTheme="minorHAnsi" w:hAnsi="Arial" w:cs="Arial"/>
                <w:b/>
                <w:spacing w:val="2"/>
                <w:w w:val="107"/>
                <w:sz w:val="20"/>
                <w:szCs w:val="20"/>
              </w:rPr>
              <w:t>i</w:t>
            </w:r>
            <w:r w:rsidRPr="00A8479D">
              <w:rPr>
                <w:rFonts w:ascii="Arial" w:eastAsiaTheme="minorHAnsi" w:hAnsi="Arial" w:cs="Arial"/>
                <w:b/>
                <w:w w:val="107"/>
                <w:sz w:val="20"/>
                <w:szCs w:val="20"/>
              </w:rPr>
              <w:t>al</w:t>
            </w:r>
            <w:r w:rsidRPr="00A8479D">
              <w:rPr>
                <w:rFonts w:ascii="Arial" w:eastAsiaTheme="minorHAnsi" w:hAnsi="Arial" w:cs="Arial"/>
                <w:b/>
                <w:spacing w:val="4"/>
                <w:w w:val="107"/>
                <w:sz w:val="20"/>
                <w:szCs w:val="20"/>
              </w:rPr>
              <w:t xml:space="preserve"> </w:t>
            </w:r>
            <w:r w:rsidRPr="00A8479D">
              <w:rPr>
                <w:rFonts w:ascii="Arial" w:eastAsiaTheme="minorHAnsi" w:hAnsi="Arial" w:cs="Arial"/>
                <w:b/>
                <w:w w:val="99"/>
                <w:sz w:val="20"/>
                <w:szCs w:val="20"/>
              </w:rPr>
              <w:t>U</w:t>
            </w:r>
            <w:r w:rsidRPr="00A8479D">
              <w:rPr>
                <w:rFonts w:ascii="Arial" w:eastAsiaTheme="minorHAnsi" w:hAnsi="Arial" w:cs="Arial"/>
                <w:b/>
                <w:spacing w:val="2"/>
                <w:w w:val="110"/>
                <w:sz w:val="20"/>
                <w:szCs w:val="20"/>
              </w:rPr>
              <w:t>s</w:t>
            </w:r>
            <w:r w:rsidRPr="00A8479D">
              <w:rPr>
                <w:rFonts w:ascii="Arial" w:eastAsiaTheme="minorHAnsi" w:hAnsi="Arial" w:cs="Arial"/>
                <w:b/>
                <w:w w:val="99"/>
                <w:sz w:val="20"/>
                <w:szCs w:val="20"/>
              </w:rPr>
              <w:t>e</w:t>
            </w:r>
          </w:p>
        </w:tc>
        <w:tc>
          <w:tcPr>
            <w:tcW w:w="2608" w:type="dxa"/>
            <w:shd w:val="clear" w:color="auto" w:fill="D9D9D9" w:themeFill="background1" w:themeFillShade="D9"/>
            <w:vAlign w:val="center"/>
          </w:tcPr>
          <w:p w14:paraId="542A4E59" w14:textId="77777777" w:rsidR="00A8479D" w:rsidRPr="00A8479D" w:rsidRDefault="00A8479D" w:rsidP="001E0F3D">
            <w:pPr>
              <w:autoSpaceDE w:val="0"/>
              <w:autoSpaceDN w:val="0"/>
              <w:adjustRightInd w:val="0"/>
              <w:spacing w:line="224" w:lineRule="exact"/>
              <w:ind w:left="100" w:right="-20"/>
              <w:rPr>
                <w:rFonts w:ascii="Arial" w:eastAsiaTheme="minorHAnsi" w:hAnsi="Arial" w:cs="Arial"/>
                <w:b/>
                <w:sz w:val="20"/>
                <w:szCs w:val="20"/>
              </w:rPr>
            </w:pPr>
            <w:r w:rsidRPr="00A8479D">
              <w:rPr>
                <w:rFonts w:ascii="Arial" w:eastAsiaTheme="minorHAnsi" w:hAnsi="Arial" w:cs="Arial"/>
                <w:b/>
                <w:sz w:val="20"/>
                <w:szCs w:val="20"/>
              </w:rPr>
              <w:t>Dai</w:t>
            </w:r>
            <w:r w:rsidRPr="00A8479D">
              <w:rPr>
                <w:rFonts w:ascii="Arial" w:eastAsiaTheme="minorHAnsi" w:hAnsi="Arial" w:cs="Arial"/>
                <w:b/>
                <w:spacing w:val="2"/>
                <w:sz w:val="20"/>
                <w:szCs w:val="20"/>
              </w:rPr>
              <w:t>l</w:t>
            </w:r>
            <w:r w:rsidRPr="00A8479D">
              <w:rPr>
                <w:rFonts w:ascii="Arial" w:eastAsiaTheme="minorHAnsi" w:hAnsi="Arial" w:cs="Arial"/>
                <w:b/>
                <w:sz w:val="20"/>
                <w:szCs w:val="20"/>
              </w:rPr>
              <w:t>y</w:t>
            </w:r>
            <w:r w:rsidRPr="00A8479D">
              <w:rPr>
                <w:rFonts w:ascii="Arial" w:eastAsiaTheme="minorHAnsi" w:hAnsi="Arial" w:cs="Arial"/>
                <w:b/>
                <w:spacing w:val="26"/>
                <w:sz w:val="20"/>
                <w:szCs w:val="20"/>
              </w:rPr>
              <w:t xml:space="preserve"> </w:t>
            </w:r>
            <w:r w:rsidRPr="00A8479D">
              <w:rPr>
                <w:rFonts w:ascii="Arial" w:eastAsiaTheme="minorHAnsi" w:hAnsi="Arial" w:cs="Arial"/>
                <w:b/>
                <w:spacing w:val="5"/>
                <w:sz w:val="20"/>
                <w:szCs w:val="20"/>
              </w:rPr>
              <w:t>M</w:t>
            </w:r>
            <w:r w:rsidRPr="00A8479D">
              <w:rPr>
                <w:rFonts w:ascii="Arial" w:eastAsiaTheme="minorHAnsi" w:hAnsi="Arial" w:cs="Arial"/>
                <w:b/>
                <w:sz w:val="20"/>
                <w:szCs w:val="20"/>
              </w:rPr>
              <w:t>i</w:t>
            </w:r>
            <w:r w:rsidRPr="00A8479D">
              <w:rPr>
                <w:rFonts w:ascii="Arial" w:eastAsiaTheme="minorHAnsi" w:hAnsi="Arial" w:cs="Arial"/>
                <w:b/>
                <w:spacing w:val="1"/>
                <w:sz w:val="20"/>
                <w:szCs w:val="20"/>
              </w:rPr>
              <w:t>n</w:t>
            </w:r>
            <w:r w:rsidRPr="00A8479D">
              <w:rPr>
                <w:rFonts w:ascii="Arial" w:eastAsiaTheme="minorHAnsi" w:hAnsi="Arial" w:cs="Arial"/>
                <w:b/>
                <w:sz w:val="20"/>
                <w:szCs w:val="20"/>
              </w:rPr>
              <w:t>i</w:t>
            </w:r>
            <w:r w:rsidRPr="00A8479D">
              <w:rPr>
                <w:rFonts w:ascii="Arial" w:eastAsiaTheme="minorHAnsi" w:hAnsi="Arial" w:cs="Arial"/>
                <w:b/>
                <w:spacing w:val="1"/>
                <w:sz w:val="20"/>
                <w:szCs w:val="20"/>
              </w:rPr>
              <w:t>mu</w:t>
            </w:r>
            <w:r w:rsidRPr="00A8479D">
              <w:rPr>
                <w:rFonts w:ascii="Arial" w:eastAsiaTheme="minorHAnsi" w:hAnsi="Arial" w:cs="Arial"/>
                <w:b/>
                <w:sz w:val="20"/>
                <w:szCs w:val="20"/>
              </w:rPr>
              <w:t xml:space="preserve">m </w:t>
            </w:r>
            <w:r w:rsidRPr="00A8479D">
              <w:rPr>
                <w:rFonts w:ascii="Arial" w:eastAsiaTheme="minorHAnsi" w:hAnsi="Arial" w:cs="Arial"/>
                <w:b/>
                <w:spacing w:val="4"/>
                <w:sz w:val="20"/>
                <w:szCs w:val="20"/>
              </w:rPr>
              <w:t xml:space="preserve"> </w:t>
            </w:r>
            <w:r w:rsidRPr="00A8479D">
              <w:rPr>
                <w:rFonts w:ascii="Arial" w:eastAsiaTheme="minorHAnsi" w:hAnsi="Arial" w:cs="Arial"/>
                <w:b/>
                <w:spacing w:val="1"/>
                <w:w w:val="99"/>
                <w:sz w:val="20"/>
                <w:szCs w:val="20"/>
              </w:rPr>
              <w:t>O</w:t>
            </w:r>
            <w:r w:rsidRPr="00A8479D">
              <w:rPr>
                <w:rFonts w:ascii="Arial" w:eastAsiaTheme="minorHAnsi" w:hAnsi="Arial" w:cs="Arial"/>
                <w:b/>
                <w:spacing w:val="1"/>
                <w:w w:val="109"/>
                <w:sz w:val="20"/>
                <w:szCs w:val="20"/>
              </w:rPr>
              <w:t>b</w:t>
            </w:r>
            <w:r w:rsidRPr="00A8479D">
              <w:rPr>
                <w:rFonts w:ascii="Arial" w:eastAsiaTheme="minorHAnsi" w:hAnsi="Arial" w:cs="Arial"/>
                <w:b/>
                <w:w w:val="124"/>
                <w:sz w:val="20"/>
                <w:szCs w:val="20"/>
              </w:rPr>
              <w:t>j</w:t>
            </w:r>
            <w:r w:rsidRPr="00A8479D">
              <w:rPr>
                <w:rFonts w:ascii="Arial" w:eastAsiaTheme="minorHAnsi" w:hAnsi="Arial" w:cs="Arial"/>
                <w:b/>
                <w:w w:val="99"/>
                <w:sz w:val="20"/>
                <w:szCs w:val="20"/>
              </w:rPr>
              <w:t>e</w:t>
            </w:r>
            <w:r w:rsidRPr="00A8479D">
              <w:rPr>
                <w:rFonts w:ascii="Arial" w:eastAsiaTheme="minorHAnsi" w:hAnsi="Arial" w:cs="Arial"/>
                <w:b/>
                <w:w w:val="110"/>
                <w:sz w:val="20"/>
                <w:szCs w:val="20"/>
              </w:rPr>
              <w:t>c</w:t>
            </w:r>
            <w:r w:rsidRPr="00A8479D">
              <w:rPr>
                <w:rFonts w:ascii="Arial" w:eastAsiaTheme="minorHAnsi" w:hAnsi="Arial" w:cs="Arial"/>
                <w:b/>
                <w:spacing w:val="1"/>
                <w:w w:val="119"/>
                <w:sz w:val="20"/>
                <w:szCs w:val="20"/>
              </w:rPr>
              <w:t>t</w:t>
            </w:r>
            <w:r w:rsidRPr="00A8479D">
              <w:rPr>
                <w:rFonts w:ascii="Arial" w:eastAsiaTheme="minorHAnsi" w:hAnsi="Arial" w:cs="Arial"/>
                <w:b/>
                <w:w w:val="124"/>
                <w:sz w:val="20"/>
                <w:szCs w:val="20"/>
              </w:rPr>
              <w:t>i</w:t>
            </w:r>
            <w:r w:rsidRPr="00A8479D">
              <w:rPr>
                <w:rFonts w:ascii="Arial" w:eastAsiaTheme="minorHAnsi" w:hAnsi="Arial" w:cs="Arial"/>
                <w:b/>
                <w:spacing w:val="2"/>
                <w:w w:val="110"/>
                <w:sz w:val="20"/>
                <w:szCs w:val="20"/>
              </w:rPr>
              <w:t>v</w:t>
            </w:r>
            <w:r w:rsidRPr="00A8479D">
              <w:rPr>
                <w:rFonts w:ascii="Arial" w:eastAsiaTheme="minorHAnsi" w:hAnsi="Arial" w:cs="Arial"/>
                <w:b/>
                <w:w w:val="99"/>
                <w:sz w:val="20"/>
                <w:szCs w:val="20"/>
              </w:rPr>
              <w:t>e</w:t>
            </w:r>
            <w:r>
              <w:rPr>
                <w:rFonts w:ascii="Arial" w:eastAsiaTheme="minorHAnsi" w:hAnsi="Arial" w:cs="Arial"/>
                <w:b/>
                <w:sz w:val="20"/>
                <w:szCs w:val="20"/>
              </w:rPr>
              <w:t xml:space="preserve"> </w:t>
            </w:r>
            <w:r w:rsidRPr="00A8479D">
              <w:rPr>
                <w:rFonts w:ascii="Arial" w:eastAsiaTheme="minorHAnsi" w:hAnsi="Arial" w:cs="Arial"/>
                <w:b/>
                <w:spacing w:val="1"/>
                <w:w w:val="99"/>
                <w:sz w:val="20"/>
                <w:szCs w:val="20"/>
              </w:rPr>
              <w:t>(</w:t>
            </w:r>
            <w:r w:rsidRPr="00A8479D">
              <w:rPr>
                <w:rFonts w:ascii="Arial" w:eastAsiaTheme="minorHAnsi" w:hAnsi="Arial" w:cs="Arial"/>
                <w:b/>
                <w:spacing w:val="1"/>
                <w:w w:val="106"/>
                <w:sz w:val="20"/>
                <w:szCs w:val="20"/>
              </w:rPr>
              <w:t>m</w:t>
            </w:r>
            <w:r w:rsidRPr="00A8479D">
              <w:rPr>
                <w:rFonts w:ascii="Arial" w:eastAsiaTheme="minorHAnsi" w:hAnsi="Arial" w:cs="Arial"/>
                <w:b/>
                <w:spacing w:val="1"/>
                <w:w w:val="109"/>
                <w:sz w:val="20"/>
                <w:szCs w:val="20"/>
              </w:rPr>
              <w:t>g</w:t>
            </w:r>
            <w:r w:rsidRPr="00A8479D">
              <w:rPr>
                <w:rFonts w:ascii="Arial" w:eastAsiaTheme="minorHAnsi" w:hAnsi="Arial" w:cs="Arial"/>
                <w:b/>
                <w:w w:val="99"/>
                <w:sz w:val="20"/>
                <w:szCs w:val="20"/>
              </w:rPr>
              <w:t>/</w:t>
            </w:r>
            <w:r w:rsidRPr="00A8479D">
              <w:rPr>
                <w:rFonts w:ascii="Arial" w:eastAsiaTheme="minorHAnsi" w:hAnsi="Arial" w:cs="Arial"/>
                <w:b/>
                <w:spacing w:val="1"/>
                <w:w w:val="109"/>
                <w:sz w:val="20"/>
                <w:szCs w:val="20"/>
              </w:rPr>
              <w:t>L</w:t>
            </w:r>
            <w:r w:rsidRPr="00A8479D">
              <w:rPr>
                <w:rFonts w:ascii="Arial" w:eastAsiaTheme="minorHAnsi" w:hAnsi="Arial" w:cs="Arial"/>
                <w:b/>
                <w:w w:val="99"/>
                <w:sz w:val="20"/>
                <w:szCs w:val="20"/>
              </w:rPr>
              <w:t>)</w:t>
            </w:r>
          </w:p>
        </w:tc>
        <w:tc>
          <w:tcPr>
            <w:tcW w:w="2452" w:type="dxa"/>
            <w:shd w:val="clear" w:color="auto" w:fill="D9D9D9" w:themeFill="background1" w:themeFillShade="D9"/>
            <w:vAlign w:val="center"/>
          </w:tcPr>
          <w:p w14:paraId="760C80C6" w14:textId="77777777" w:rsidR="00A8479D" w:rsidRPr="00A8479D" w:rsidRDefault="00A8479D" w:rsidP="001E0F3D">
            <w:pPr>
              <w:autoSpaceDE w:val="0"/>
              <w:autoSpaceDN w:val="0"/>
              <w:adjustRightInd w:val="0"/>
              <w:spacing w:line="217" w:lineRule="exact"/>
              <w:ind w:left="102" w:right="-20"/>
              <w:rPr>
                <w:rFonts w:ascii="Arial" w:eastAsiaTheme="minorHAnsi" w:hAnsi="Arial" w:cs="Arial"/>
                <w:b/>
                <w:sz w:val="20"/>
                <w:szCs w:val="20"/>
              </w:rPr>
            </w:pPr>
            <w:r w:rsidRPr="00A8479D">
              <w:rPr>
                <w:rFonts w:ascii="Arial" w:eastAsiaTheme="minorHAnsi" w:hAnsi="Arial" w:cs="Arial"/>
                <w:b/>
                <w:position w:val="-1"/>
                <w:sz w:val="20"/>
                <w:szCs w:val="20"/>
              </w:rPr>
              <w:t>7</w:t>
            </w:r>
            <w:r w:rsidRPr="00A8479D">
              <w:rPr>
                <w:rFonts w:ascii="Arial" w:eastAsiaTheme="minorHAnsi" w:hAnsi="Arial" w:cs="Arial"/>
                <w:b/>
                <w:spacing w:val="1"/>
                <w:position w:val="-1"/>
                <w:sz w:val="20"/>
                <w:szCs w:val="20"/>
              </w:rPr>
              <w:t>-</w:t>
            </w:r>
            <w:r w:rsidRPr="00A8479D">
              <w:rPr>
                <w:rFonts w:ascii="Arial" w:eastAsiaTheme="minorHAnsi" w:hAnsi="Arial" w:cs="Arial"/>
                <w:b/>
                <w:position w:val="-1"/>
                <w:sz w:val="20"/>
                <w:szCs w:val="20"/>
              </w:rPr>
              <w:t>D</w:t>
            </w:r>
            <w:r w:rsidRPr="00A8479D">
              <w:rPr>
                <w:rFonts w:ascii="Arial" w:eastAsiaTheme="minorHAnsi" w:hAnsi="Arial" w:cs="Arial"/>
                <w:b/>
                <w:spacing w:val="2"/>
                <w:position w:val="-1"/>
                <w:sz w:val="20"/>
                <w:szCs w:val="20"/>
              </w:rPr>
              <w:t>a</w:t>
            </w:r>
            <w:r w:rsidRPr="00A8479D">
              <w:rPr>
                <w:rFonts w:ascii="Arial" w:eastAsiaTheme="minorHAnsi" w:hAnsi="Arial" w:cs="Arial"/>
                <w:b/>
                <w:position w:val="-1"/>
                <w:sz w:val="20"/>
                <w:szCs w:val="20"/>
              </w:rPr>
              <w:t>y</w:t>
            </w:r>
            <w:r w:rsidRPr="00A8479D">
              <w:rPr>
                <w:rFonts w:ascii="Arial" w:eastAsiaTheme="minorHAnsi" w:hAnsi="Arial" w:cs="Arial"/>
                <w:b/>
                <w:spacing w:val="3"/>
                <w:position w:val="-1"/>
                <w:sz w:val="20"/>
                <w:szCs w:val="20"/>
              </w:rPr>
              <w:t xml:space="preserve"> </w:t>
            </w:r>
            <w:r w:rsidRPr="00A8479D">
              <w:rPr>
                <w:rFonts w:ascii="Arial" w:eastAsiaTheme="minorHAnsi" w:hAnsi="Arial" w:cs="Arial"/>
                <w:b/>
                <w:spacing w:val="5"/>
                <w:position w:val="-1"/>
                <w:sz w:val="20"/>
                <w:szCs w:val="20"/>
              </w:rPr>
              <w:t>M</w:t>
            </w:r>
            <w:r w:rsidRPr="00A8479D">
              <w:rPr>
                <w:rFonts w:ascii="Arial" w:eastAsiaTheme="minorHAnsi" w:hAnsi="Arial" w:cs="Arial"/>
                <w:b/>
                <w:spacing w:val="1"/>
                <w:position w:val="-1"/>
                <w:sz w:val="20"/>
                <w:szCs w:val="20"/>
              </w:rPr>
              <w:t>o</w:t>
            </w:r>
            <w:r w:rsidRPr="00A8479D">
              <w:rPr>
                <w:rFonts w:ascii="Arial" w:eastAsiaTheme="minorHAnsi" w:hAnsi="Arial" w:cs="Arial"/>
                <w:b/>
                <w:spacing w:val="2"/>
                <w:position w:val="-1"/>
                <w:sz w:val="20"/>
                <w:szCs w:val="20"/>
              </w:rPr>
              <w:t>v</w:t>
            </w:r>
            <w:r w:rsidRPr="00A8479D">
              <w:rPr>
                <w:rFonts w:ascii="Arial" w:eastAsiaTheme="minorHAnsi" w:hAnsi="Arial" w:cs="Arial"/>
                <w:b/>
                <w:position w:val="-1"/>
                <w:sz w:val="20"/>
                <w:szCs w:val="20"/>
              </w:rPr>
              <w:t>i</w:t>
            </w:r>
            <w:r w:rsidRPr="00A8479D">
              <w:rPr>
                <w:rFonts w:ascii="Arial" w:eastAsiaTheme="minorHAnsi" w:hAnsi="Arial" w:cs="Arial"/>
                <w:b/>
                <w:spacing w:val="1"/>
                <w:position w:val="-1"/>
                <w:sz w:val="20"/>
                <w:szCs w:val="20"/>
              </w:rPr>
              <w:t>n</w:t>
            </w:r>
            <w:r w:rsidRPr="00A8479D">
              <w:rPr>
                <w:rFonts w:ascii="Arial" w:eastAsiaTheme="minorHAnsi" w:hAnsi="Arial" w:cs="Arial"/>
                <w:b/>
                <w:position w:val="-1"/>
                <w:sz w:val="20"/>
                <w:szCs w:val="20"/>
              </w:rPr>
              <w:t>g</w:t>
            </w:r>
            <w:r w:rsidRPr="00A8479D">
              <w:rPr>
                <w:rFonts w:ascii="Arial" w:eastAsiaTheme="minorHAnsi" w:hAnsi="Arial" w:cs="Arial"/>
                <w:b/>
                <w:spacing w:val="52"/>
                <w:position w:val="-1"/>
                <w:sz w:val="20"/>
                <w:szCs w:val="20"/>
              </w:rPr>
              <w:t xml:space="preserve"> </w:t>
            </w:r>
            <w:r w:rsidRPr="00A8479D">
              <w:rPr>
                <w:rFonts w:ascii="Arial" w:eastAsiaTheme="minorHAnsi" w:hAnsi="Arial" w:cs="Arial"/>
                <w:b/>
                <w:spacing w:val="-7"/>
                <w:w w:val="107"/>
                <w:position w:val="-1"/>
                <w:sz w:val="20"/>
                <w:szCs w:val="20"/>
              </w:rPr>
              <w:t>A</w:t>
            </w:r>
            <w:r w:rsidRPr="00A8479D">
              <w:rPr>
                <w:rFonts w:ascii="Arial" w:eastAsiaTheme="minorHAnsi" w:hAnsi="Arial" w:cs="Arial"/>
                <w:b/>
                <w:spacing w:val="2"/>
                <w:w w:val="110"/>
                <w:position w:val="-1"/>
                <w:sz w:val="20"/>
                <w:szCs w:val="20"/>
              </w:rPr>
              <w:t>v</w:t>
            </w:r>
            <w:r w:rsidRPr="00A8479D">
              <w:rPr>
                <w:rFonts w:ascii="Arial" w:eastAsiaTheme="minorHAnsi" w:hAnsi="Arial" w:cs="Arial"/>
                <w:b/>
                <w:w w:val="99"/>
                <w:position w:val="-1"/>
                <w:sz w:val="20"/>
                <w:szCs w:val="20"/>
              </w:rPr>
              <w:t>e</w:t>
            </w:r>
            <w:r w:rsidRPr="00A8479D">
              <w:rPr>
                <w:rFonts w:ascii="Arial" w:eastAsiaTheme="minorHAnsi" w:hAnsi="Arial" w:cs="Arial"/>
                <w:b/>
                <w:spacing w:val="2"/>
                <w:w w:val="116"/>
                <w:position w:val="-1"/>
                <w:sz w:val="20"/>
                <w:szCs w:val="20"/>
              </w:rPr>
              <w:t>r</w:t>
            </w:r>
            <w:r w:rsidRPr="00A8479D">
              <w:rPr>
                <w:rFonts w:ascii="Arial" w:eastAsiaTheme="minorHAnsi" w:hAnsi="Arial" w:cs="Arial"/>
                <w:b/>
                <w:w w:val="99"/>
                <w:position w:val="-1"/>
                <w:sz w:val="20"/>
                <w:szCs w:val="20"/>
              </w:rPr>
              <w:t>a</w:t>
            </w:r>
            <w:r w:rsidRPr="00A8479D">
              <w:rPr>
                <w:rFonts w:ascii="Arial" w:eastAsiaTheme="minorHAnsi" w:hAnsi="Arial" w:cs="Arial"/>
                <w:b/>
                <w:spacing w:val="1"/>
                <w:w w:val="109"/>
                <w:position w:val="-1"/>
                <w:sz w:val="20"/>
                <w:szCs w:val="20"/>
              </w:rPr>
              <w:t>g</w:t>
            </w:r>
            <w:r w:rsidRPr="00A8479D">
              <w:rPr>
                <w:rFonts w:ascii="Arial" w:eastAsiaTheme="minorHAnsi" w:hAnsi="Arial" w:cs="Arial"/>
                <w:b/>
                <w:w w:val="99"/>
                <w:position w:val="-1"/>
                <w:sz w:val="20"/>
                <w:szCs w:val="20"/>
              </w:rPr>
              <w:t>e</w:t>
            </w:r>
          </w:p>
          <w:p w14:paraId="58B520F7" w14:textId="5EC68489" w:rsidR="00A8479D" w:rsidRPr="00A8479D" w:rsidRDefault="00A8479D" w:rsidP="001E0F3D">
            <w:pPr>
              <w:autoSpaceDE w:val="0"/>
              <w:autoSpaceDN w:val="0"/>
              <w:adjustRightInd w:val="0"/>
              <w:spacing w:line="237" w:lineRule="exact"/>
              <w:ind w:left="102" w:right="-20"/>
              <w:rPr>
                <w:rFonts w:eastAsiaTheme="minorHAnsi"/>
                <w:b/>
              </w:rPr>
            </w:pPr>
            <w:r w:rsidRPr="00A8479D">
              <w:rPr>
                <w:rFonts w:ascii="Arial" w:eastAsiaTheme="minorHAnsi" w:hAnsi="Arial" w:cs="Arial"/>
                <w:b/>
                <w:spacing w:val="1"/>
                <w:position w:val="-1"/>
                <w:sz w:val="20"/>
                <w:szCs w:val="20"/>
              </w:rPr>
              <w:t>Ob</w:t>
            </w:r>
            <w:r w:rsidRPr="00A8479D">
              <w:rPr>
                <w:rFonts w:ascii="Arial" w:eastAsiaTheme="minorHAnsi" w:hAnsi="Arial" w:cs="Arial"/>
                <w:b/>
                <w:position w:val="-1"/>
                <w:sz w:val="20"/>
                <w:szCs w:val="20"/>
              </w:rPr>
              <w:t>jec</w:t>
            </w:r>
            <w:r w:rsidRPr="00A8479D">
              <w:rPr>
                <w:rFonts w:ascii="Arial" w:eastAsiaTheme="minorHAnsi" w:hAnsi="Arial" w:cs="Arial"/>
                <w:b/>
                <w:spacing w:val="1"/>
                <w:position w:val="-1"/>
                <w:sz w:val="20"/>
                <w:szCs w:val="20"/>
              </w:rPr>
              <w:t>t</w:t>
            </w:r>
            <w:r w:rsidRPr="00A8479D">
              <w:rPr>
                <w:rFonts w:ascii="Arial" w:eastAsiaTheme="minorHAnsi" w:hAnsi="Arial" w:cs="Arial"/>
                <w:b/>
                <w:position w:val="-1"/>
                <w:sz w:val="20"/>
                <w:szCs w:val="20"/>
              </w:rPr>
              <w:t>i</w:t>
            </w:r>
            <w:r w:rsidRPr="00A8479D">
              <w:rPr>
                <w:rFonts w:ascii="Arial" w:eastAsiaTheme="minorHAnsi" w:hAnsi="Arial" w:cs="Arial"/>
                <w:b/>
                <w:spacing w:val="2"/>
                <w:position w:val="-1"/>
                <w:sz w:val="20"/>
                <w:szCs w:val="20"/>
              </w:rPr>
              <w:t>v</w:t>
            </w:r>
            <w:r w:rsidRPr="00A8479D">
              <w:rPr>
                <w:rFonts w:ascii="Arial" w:eastAsiaTheme="minorHAnsi" w:hAnsi="Arial" w:cs="Arial"/>
                <w:b/>
                <w:position w:val="-1"/>
                <w:sz w:val="20"/>
                <w:szCs w:val="20"/>
              </w:rPr>
              <w:t xml:space="preserve">e </w:t>
            </w:r>
            <w:r w:rsidRPr="00A8479D">
              <w:rPr>
                <w:rFonts w:ascii="Arial" w:eastAsiaTheme="minorHAnsi" w:hAnsi="Arial" w:cs="Arial"/>
                <w:b/>
                <w:spacing w:val="3"/>
                <w:position w:val="-1"/>
                <w:sz w:val="20"/>
                <w:szCs w:val="20"/>
              </w:rPr>
              <w:t xml:space="preserve"> </w:t>
            </w:r>
            <w:r w:rsidRPr="00A8479D">
              <w:rPr>
                <w:rFonts w:ascii="Arial" w:eastAsiaTheme="minorHAnsi" w:hAnsi="Arial" w:cs="Arial"/>
                <w:b/>
                <w:spacing w:val="1"/>
                <w:w w:val="99"/>
                <w:position w:val="-1"/>
                <w:sz w:val="20"/>
                <w:szCs w:val="20"/>
              </w:rPr>
              <w:t>(</w:t>
            </w:r>
            <w:r w:rsidRPr="00A8479D">
              <w:rPr>
                <w:rFonts w:ascii="Arial" w:eastAsiaTheme="minorHAnsi" w:hAnsi="Arial" w:cs="Arial"/>
                <w:b/>
                <w:spacing w:val="1"/>
                <w:w w:val="106"/>
                <w:position w:val="-1"/>
                <w:sz w:val="20"/>
                <w:szCs w:val="20"/>
              </w:rPr>
              <w:t>m</w:t>
            </w:r>
            <w:r w:rsidRPr="00A8479D">
              <w:rPr>
                <w:rFonts w:ascii="Arial" w:eastAsiaTheme="minorHAnsi" w:hAnsi="Arial" w:cs="Arial"/>
                <w:b/>
                <w:spacing w:val="1"/>
                <w:w w:val="109"/>
                <w:position w:val="-1"/>
                <w:sz w:val="20"/>
                <w:szCs w:val="20"/>
              </w:rPr>
              <w:t>g</w:t>
            </w:r>
            <w:r w:rsidRPr="00A8479D">
              <w:rPr>
                <w:rFonts w:ascii="Arial" w:eastAsiaTheme="minorHAnsi" w:hAnsi="Arial" w:cs="Arial"/>
                <w:b/>
                <w:w w:val="99"/>
                <w:position w:val="-1"/>
                <w:sz w:val="20"/>
                <w:szCs w:val="20"/>
              </w:rPr>
              <w:t>/</w:t>
            </w:r>
            <w:r w:rsidRPr="00A8479D">
              <w:rPr>
                <w:rFonts w:ascii="Arial" w:eastAsiaTheme="minorHAnsi" w:hAnsi="Arial" w:cs="Arial"/>
                <w:b/>
                <w:spacing w:val="1"/>
                <w:w w:val="109"/>
                <w:position w:val="-1"/>
                <w:sz w:val="20"/>
                <w:szCs w:val="20"/>
              </w:rPr>
              <w:t>L</w:t>
            </w:r>
            <w:r w:rsidRPr="00A8479D">
              <w:rPr>
                <w:rFonts w:ascii="Arial" w:eastAsiaTheme="minorHAnsi" w:hAnsi="Arial" w:cs="Arial"/>
                <w:b/>
                <w:spacing w:val="1"/>
                <w:w w:val="99"/>
                <w:position w:val="-1"/>
                <w:sz w:val="20"/>
                <w:szCs w:val="20"/>
              </w:rPr>
              <w:t>)</w:t>
            </w:r>
            <w:r w:rsidR="00AA2E8F">
              <w:rPr>
                <w:rStyle w:val="FootnoteReference"/>
                <w:rFonts w:ascii="Arial" w:eastAsiaTheme="minorHAnsi" w:hAnsi="Arial" w:cs="Arial"/>
                <w:b/>
                <w:spacing w:val="1"/>
                <w:w w:val="99"/>
                <w:position w:val="-1"/>
                <w:sz w:val="20"/>
                <w:szCs w:val="20"/>
              </w:rPr>
              <w:footnoteReference w:id="3"/>
            </w:r>
          </w:p>
        </w:tc>
      </w:tr>
      <w:tr w:rsidR="006A477C" w:rsidRPr="00A8479D" w14:paraId="5A48AFB1" w14:textId="77777777" w:rsidTr="001E0F3D">
        <w:trPr>
          <w:trHeight w:hRule="exact" w:val="361"/>
        </w:trPr>
        <w:tc>
          <w:tcPr>
            <w:tcW w:w="3332" w:type="dxa"/>
            <w:vAlign w:val="center"/>
          </w:tcPr>
          <w:p w14:paraId="737B11A2" w14:textId="6CDCDAF9" w:rsidR="006A477C" w:rsidRPr="00A8479D" w:rsidRDefault="00124349" w:rsidP="00124349">
            <w:pPr>
              <w:autoSpaceDE w:val="0"/>
              <w:autoSpaceDN w:val="0"/>
              <w:adjustRightInd w:val="0"/>
              <w:ind w:left="102" w:right="-20"/>
              <w:rPr>
                <w:rFonts w:ascii="Arial" w:eastAsiaTheme="minorHAnsi" w:hAnsi="Arial" w:cs="Arial"/>
                <w:sz w:val="20"/>
                <w:szCs w:val="20"/>
              </w:rPr>
            </w:pPr>
            <w:r w:rsidRPr="00124349">
              <w:rPr>
                <w:rFonts w:ascii="Arial" w:eastAsiaTheme="minorHAnsi" w:hAnsi="Arial" w:cs="Arial"/>
                <w:sz w:val="20"/>
                <w:szCs w:val="20"/>
              </w:rPr>
              <w:t>Warm Freshwater Habitat</w:t>
            </w:r>
            <w:r>
              <w:rPr>
                <w:rFonts w:ascii="Arial" w:eastAsiaTheme="minorHAnsi" w:hAnsi="Arial" w:cs="Arial"/>
                <w:sz w:val="20"/>
                <w:szCs w:val="20"/>
              </w:rPr>
              <w:t xml:space="preserve"> </w:t>
            </w:r>
            <w:r w:rsidRPr="00124349">
              <w:rPr>
                <w:rFonts w:ascii="Arial" w:eastAsiaTheme="minorHAnsi" w:hAnsi="Arial" w:cs="Arial"/>
                <w:sz w:val="20"/>
                <w:szCs w:val="20"/>
              </w:rPr>
              <w:t>(WARM)</w:t>
            </w:r>
          </w:p>
        </w:tc>
        <w:tc>
          <w:tcPr>
            <w:tcW w:w="2608" w:type="dxa"/>
            <w:vAlign w:val="center"/>
          </w:tcPr>
          <w:p w14:paraId="53607302" w14:textId="5C9E85A4" w:rsidR="006A477C" w:rsidRPr="00A8479D" w:rsidRDefault="00124349" w:rsidP="00124349">
            <w:pPr>
              <w:autoSpaceDE w:val="0"/>
              <w:autoSpaceDN w:val="0"/>
              <w:adjustRightInd w:val="0"/>
              <w:ind w:left="100" w:right="-20"/>
              <w:rPr>
                <w:rFonts w:ascii="Arial" w:eastAsiaTheme="minorHAnsi" w:hAnsi="Arial" w:cs="Arial"/>
                <w:sz w:val="20"/>
                <w:szCs w:val="20"/>
              </w:rPr>
            </w:pPr>
            <w:r>
              <w:rPr>
                <w:rFonts w:ascii="Arial" w:eastAsiaTheme="minorHAnsi" w:hAnsi="Arial" w:cs="Arial"/>
                <w:sz w:val="20"/>
                <w:szCs w:val="20"/>
              </w:rPr>
              <w:t>5.0</w:t>
            </w:r>
          </w:p>
        </w:tc>
        <w:tc>
          <w:tcPr>
            <w:tcW w:w="2452" w:type="dxa"/>
            <w:vAlign w:val="center"/>
          </w:tcPr>
          <w:p w14:paraId="3628E792" w14:textId="55254A55" w:rsidR="006A477C" w:rsidRPr="00A8479D" w:rsidRDefault="00124349" w:rsidP="001E0F3D">
            <w:pPr>
              <w:autoSpaceDE w:val="0"/>
              <w:autoSpaceDN w:val="0"/>
              <w:adjustRightInd w:val="0"/>
              <w:ind w:left="102" w:right="-20"/>
              <w:rPr>
                <w:rFonts w:ascii="Arial" w:eastAsiaTheme="minorHAnsi" w:hAnsi="Arial" w:cs="Arial"/>
                <w:sz w:val="20"/>
                <w:szCs w:val="20"/>
              </w:rPr>
            </w:pPr>
            <w:r w:rsidRPr="00124349">
              <w:rPr>
                <w:rFonts w:ascii="Arial" w:eastAsiaTheme="minorHAnsi" w:hAnsi="Arial" w:cs="Arial"/>
                <w:sz w:val="20"/>
                <w:szCs w:val="20"/>
              </w:rPr>
              <w:t>6.0</w:t>
            </w:r>
          </w:p>
        </w:tc>
      </w:tr>
      <w:tr w:rsidR="00A8479D" w:rsidRPr="00A8479D" w14:paraId="1457862A" w14:textId="77777777" w:rsidTr="001E0F3D">
        <w:trPr>
          <w:trHeight w:hRule="exact" w:val="361"/>
        </w:trPr>
        <w:tc>
          <w:tcPr>
            <w:tcW w:w="3332" w:type="dxa"/>
            <w:vAlign w:val="center"/>
          </w:tcPr>
          <w:p w14:paraId="26116B9B" w14:textId="0AC48AAE" w:rsidR="00A8479D" w:rsidRPr="00A8479D" w:rsidRDefault="00A8479D" w:rsidP="001E0F3D">
            <w:pPr>
              <w:autoSpaceDE w:val="0"/>
              <w:autoSpaceDN w:val="0"/>
              <w:adjustRightInd w:val="0"/>
              <w:ind w:left="102" w:right="-20"/>
              <w:rPr>
                <w:rFonts w:eastAsiaTheme="minorHAnsi"/>
              </w:rPr>
            </w:pPr>
            <w:r w:rsidRPr="00A8479D">
              <w:rPr>
                <w:rFonts w:ascii="Arial" w:eastAsiaTheme="minorHAnsi" w:hAnsi="Arial" w:cs="Arial"/>
                <w:sz w:val="20"/>
                <w:szCs w:val="20"/>
              </w:rPr>
              <w:t>Co</w:t>
            </w:r>
            <w:r w:rsidRPr="00A8479D">
              <w:rPr>
                <w:rFonts w:ascii="Arial" w:eastAsiaTheme="minorHAnsi" w:hAnsi="Arial" w:cs="Arial"/>
                <w:spacing w:val="-1"/>
                <w:sz w:val="20"/>
                <w:szCs w:val="20"/>
              </w:rPr>
              <w:t>l</w:t>
            </w:r>
            <w:r w:rsidRPr="00A8479D">
              <w:rPr>
                <w:rFonts w:ascii="Arial" w:eastAsiaTheme="minorHAnsi" w:hAnsi="Arial" w:cs="Arial"/>
                <w:sz w:val="20"/>
                <w:szCs w:val="20"/>
              </w:rPr>
              <w:t>d</w:t>
            </w:r>
            <w:r w:rsidRPr="00A8479D">
              <w:rPr>
                <w:rFonts w:ascii="Arial" w:eastAsiaTheme="minorHAnsi" w:hAnsi="Arial" w:cs="Arial"/>
                <w:spacing w:val="-2"/>
                <w:sz w:val="20"/>
                <w:szCs w:val="20"/>
              </w:rPr>
              <w:t xml:space="preserve"> </w:t>
            </w:r>
            <w:r w:rsidRPr="00A8479D">
              <w:rPr>
                <w:rFonts w:ascii="Arial" w:eastAsiaTheme="minorHAnsi" w:hAnsi="Arial" w:cs="Arial"/>
                <w:spacing w:val="1"/>
                <w:sz w:val="20"/>
                <w:szCs w:val="20"/>
              </w:rPr>
              <w:t>Fr</w:t>
            </w:r>
            <w:r w:rsidRPr="00A8479D">
              <w:rPr>
                <w:rFonts w:ascii="Arial" w:eastAsiaTheme="minorHAnsi" w:hAnsi="Arial" w:cs="Arial"/>
                <w:sz w:val="20"/>
                <w:szCs w:val="20"/>
              </w:rPr>
              <w:t>e</w:t>
            </w:r>
            <w:r w:rsidRPr="00A8479D">
              <w:rPr>
                <w:rFonts w:ascii="Arial" w:eastAsiaTheme="minorHAnsi" w:hAnsi="Arial" w:cs="Arial"/>
                <w:spacing w:val="1"/>
                <w:sz w:val="20"/>
                <w:szCs w:val="20"/>
              </w:rPr>
              <w:t>s</w:t>
            </w:r>
            <w:r w:rsidRPr="00A8479D">
              <w:rPr>
                <w:rFonts w:ascii="Arial" w:eastAsiaTheme="minorHAnsi" w:hAnsi="Arial" w:cs="Arial"/>
                <w:spacing w:val="2"/>
                <w:sz w:val="20"/>
                <w:szCs w:val="20"/>
              </w:rPr>
              <w:t>h</w:t>
            </w:r>
            <w:r w:rsidRPr="00A8479D">
              <w:rPr>
                <w:rFonts w:ascii="Arial" w:eastAsiaTheme="minorHAnsi" w:hAnsi="Arial" w:cs="Arial"/>
                <w:spacing w:val="-2"/>
                <w:sz w:val="20"/>
                <w:szCs w:val="20"/>
              </w:rPr>
              <w:t>w</w:t>
            </w:r>
            <w:r w:rsidRPr="00A8479D">
              <w:rPr>
                <w:rFonts w:ascii="Arial" w:eastAsiaTheme="minorHAnsi" w:hAnsi="Arial" w:cs="Arial"/>
                <w:sz w:val="20"/>
                <w:szCs w:val="20"/>
              </w:rPr>
              <w:t>a</w:t>
            </w:r>
            <w:r w:rsidRPr="00A8479D">
              <w:rPr>
                <w:rFonts w:ascii="Arial" w:eastAsiaTheme="minorHAnsi" w:hAnsi="Arial" w:cs="Arial"/>
                <w:spacing w:val="2"/>
                <w:sz w:val="20"/>
                <w:szCs w:val="20"/>
              </w:rPr>
              <w:t>t</w:t>
            </w:r>
            <w:r w:rsidRPr="00A8479D">
              <w:rPr>
                <w:rFonts w:ascii="Arial" w:eastAsiaTheme="minorHAnsi" w:hAnsi="Arial" w:cs="Arial"/>
                <w:sz w:val="20"/>
                <w:szCs w:val="20"/>
              </w:rPr>
              <w:t>er</w:t>
            </w:r>
            <w:r w:rsidRPr="00A8479D">
              <w:rPr>
                <w:rFonts w:ascii="Arial" w:eastAsiaTheme="minorHAnsi" w:hAnsi="Arial" w:cs="Arial"/>
                <w:spacing w:val="-9"/>
                <w:sz w:val="20"/>
                <w:szCs w:val="20"/>
              </w:rPr>
              <w:t xml:space="preserve"> </w:t>
            </w:r>
            <w:r w:rsidRPr="00A8479D">
              <w:rPr>
                <w:rFonts w:ascii="Arial" w:eastAsiaTheme="minorHAnsi" w:hAnsi="Arial" w:cs="Arial"/>
                <w:sz w:val="20"/>
                <w:szCs w:val="20"/>
              </w:rPr>
              <w:t>Ha</w:t>
            </w:r>
            <w:r w:rsidRPr="00A8479D">
              <w:rPr>
                <w:rFonts w:ascii="Arial" w:eastAsiaTheme="minorHAnsi" w:hAnsi="Arial" w:cs="Arial"/>
                <w:spacing w:val="2"/>
                <w:sz w:val="20"/>
                <w:szCs w:val="20"/>
              </w:rPr>
              <w:t>b</w:t>
            </w:r>
            <w:r w:rsidRPr="00A8479D">
              <w:rPr>
                <w:rFonts w:ascii="Arial" w:eastAsiaTheme="minorHAnsi" w:hAnsi="Arial" w:cs="Arial"/>
                <w:spacing w:val="-1"/>
                <w:sz w:val="20"/>
                <w:szCs w:val="20"/>
              </w:rPr>
              <w:t>i</w:t>
            </w:r>
            <w:r w:rsidRPr="00A8479D">
              <w:rPr>
                <w:rFonts w:ascii="Arial" w:eastAsiaTheme="minorHAnsi" w:hAnsi="Arial" w:cs="Arial"/>
                <w:sz w:val="20"/>
                <w:szCs w:val="20"/>
              </w:rPr>
              <w:t>t</w:t>
            </w:r>
            <w:r w:rsidRPr="00A8479D">
              <w:rPr>
                <w:rFonts w:ascii="Arial" w:eastAsiaTheme="minorHAnsi" w:hAnsi="Arial" w:cs="Arial"/>
                <w:spacing w:val="2"/>
                <w:sz w:val="20"/>
                <w:szCs w:val="20"/>
              </w:rPr>
              <w:t>a</w:t>
            </w:r>
            <w:r w:rsidRPr="00A8479D">
              <w:rPr>
                <w:rFonts w:ascii="Arial" w:eastAsiaTheme="minorHAnsi" w:hAnsi="Arial" w:cs="Arial"/>
                <w:sz w:val="20"/>
                <w:szCs w:val="20"/>
              </w:rPr>
              <w:t>t</w:t>
            </w:r>
            <w:r w:rsidRPr="00A8479D">
              <w:rPr>
                <w:rFonts w:ascii="Arial" w:eastAsiaTheme="minorHAnsi" w:hAnsi="Arial" w:cs="Arial"/>
                <w:spacing w:val="-6"/>
                <w:sz w:val="20"/>
                <w:szCs w:val="20"/>
              </w:rPr>
              <w:t xml:space="preserve"> </w:t>
            </w:r>
            <w:r w:rsidRPr="00A8479D">
              <w:rPr>
                <w:rFonts w:ascii="Arial" w:eastAsiaTheme="minorHAnsi" w:hAnsi="Arial" w:cs="Arial"/>
                <w:spacing w:val="1"/>
                <w:sz w:val="20"/>
                <w:szCs w:val="20"/>
              </w:rPr>
              <w:t>(</w:t>
            </w:r>
            <w:r w:rsidRPr="00A8479D">
              <w:rPr>
                <w:rFonts w:ascii="Arial" w:eastAsiaTheme="minorHAnsi" w:hAnsi="Arial" w:cs="Arial"/>
                <w:spacing w:val="3"/>
                <w:sz w:val="20"/>
                <w:szCs w:val="20"/>
              </w:rPr>
              <w:t>C</w:t>
            </w:r>
            <w:r w:rsidRPr="00A8479D">
              <w:rPr>
                <w:rFonts w:ascii="Arial" w:eastAsiaTheme="minorHAnsi" w:hAnsi="Arial" w:cs="Arial"/>
                <w:spacing w:val="1"/>
                <w:sz w:val="20"/>
                <w:szCs w:val="20"/>
              </w:rPr>
              <w:t>O</w:t>
            </w:r>
            <w:r w:rsidRPr="00A8479D">
              <w:rPr>
                <w:rFonts w:ascii="Arial" w:eastAsiaTheme="minorHAnsi" w:hAnsi="Arial" w:cs="Arial"/>
                <w:sz w:val="20"/>
                <w:szCs w:val="20"/>
              </w:rPr>
              <w:t>LD</w:t>
            </w:r>
            <w:r w:rsidRPr="00A8479D">
              <w:rPr>
                <w:rFonts w:ascii="Arial" w:eastAsiaTheme="minorHAnsi" w:hAnsi="Arial" w:cs="Arial"/>
                <w:spacing w:val="1"/>
                <w:sz w:val="20"/>
                <w:szCs w:val="20"/>
              </w:rPr>
              <w:t>)</w:t>
            </w:r>
          </w:p>
        </w:tc>
        <w:tc>
          <w:tcPr>
            <w:tcW w:w="2608" w:type="dxa"/>
            <w:vAlign w:val="center"/>
          </w:tcPr>
          <w:p w14:paraId="0559CDD6" w14:textId="77777777" w:rsidR="00A8479D" w:rsidRPr="00A8479D" w:rsidRDefault="00A8479D" w:rsidP="001E0F3D">
            <w:pPr>
              <w:autoSpaceDE w:val="0"/>
              <w:autoSpaceDN w:val="0"/>
              <w:adjustRightInd w:val="0"/>
              <w:ind w:left="100" w:right="-20"/>
              <w:rPr>
                <w:rFonts w:eastAsiaTheme="minorHAnsi"/>
              </w:rPr>
            </w:pPr>
            <w:r w:rsidRPr="00A8479D">
              <w:rPr>
                <w:rFonts w:ascii="Arial" w:eastAsiaTheme="minorHAnsi" w:hAnsi="Arial" w:cs="Arial"/>
                <w:sz w:val="20"/>
                <w:szCs w:val="20"/>
              </w:rPr>
              <w:t>6.0</w:t>
            </w:r>
          </w:p>
        </w:tc>
        <w:tc>
          <w:tcPr>
            <w:tcW w:w="2452" w:type="dxa"/>
            <w:vAlign w:val="center"/>
          </w:tcPr>
          <w:p w14:paraId="613A4AE1" w14:textId="77777777" w:rsidR="00A8479D" w:rsidRPr="00A8479D" w:rsidRDefault="00A8479D" w:rsidP="001E0F3D">
            <w:pPr>
              <w:autoSpaceDE w:val="0"/>
              <w:autoSpaceDN w:val="0"/>
              <w:adjustRightInd w:val="0"/>
              <w:ind w:left="102" w:right="-20"/>
              <w:rPr>
                <w:rFonts w:eastAsiaTheme="minorHAnsi"/>
              </w:rPr>
            </w:pPr>
            <w:r w:rsidRPr="00A8479D">
              <w:rPr>
                <w:rFonts w:ascii="Arial" w:eastAsiaTheme="minorHAnsi" w:hAnsi="Arial" w:cs="Arial"/>
                <w:sz w:val="20"/>
                <w:szCs w:val="20"/>
              </w:rPr>
              <w:t>8.0</w:t>
            </w:r>
          </w:p>
        </w:tc>
      </w:tr>
      <w:tr w:rsidR="00A8479D" w:rsidRPr="00A8479D" w14:paraId="3D9A90B7" w14:textId="77777777" w:rsidTr="001E0F3D">
        <w:trPr>
          <w:trHeight w:hRule="exact" w:val="541"/>
        </w:trPr>
        <w:tc>
          <w:tcPr>
            <w:tcW w:w="3332" w:type="dxa"/>
            <w:vAlign w:val="center"/>
          </w:tcPr>
          <w:p w14:paraId="7CC2A65C" w14:textId="77777777" w:rsidR="00A8479D" w:rsidRPr="00A8479D" w:rsidRDefault="00A8479D" w:rsidP="001E0F3D">
            <w:pPr>
              <w:autoSpaceDE w:val="0"/>
              <w:autoSpaceDN w:val="0"/>
              <w:adjustRightInd w:val="0"/>
              <w:ind w:left="102" w:right="-20"/>
              <w:rPr>
                <w:rFonts w:ascii="Arial" w:eastAsiaTheme="minorHAnsi" w:hAnsi="Arial" w:cs="Arial"/>
                <w:sz w:val="20"/>
                <w:szCs w:val="20"/>
              </w:rPr>
            </w:pPr>
            <w:r w:rsidRPr="00A8479D">
              <w:rPr>
                <w:rFonts w:ascii="Arial" w:eastAsiaTheme="minorHAnsi" w:hAnsi="Arial" w:cs="Arial"/>
                <w:spacing w:val="-1"/>
                <w:position w:val="-1"/>
                <w:sz w:val="20"/>
                <w:szCs w:val="20"/>
              </w:rPr>
              <w:t>S</w:t>
            </w:r>
            <w:r w:rsidRPr="00A8479D">
              <w:rPr>
                <w:rFonts w:ascii="Arial" w:eastAsiaTheme="minorHAnsi" w:hAnsi="Arial" w:cs="Arial"/>
                <w:position w:val="-1"/>
                <w:sz w:val="20"/>
                <w:szCs w:val="20"/>
              </w:rPr>
              <w:t>p</w:t>
            </w:r>
            <w:r w:rsidRPr="00A8479D">
              <w:rPr>
                <w:rFonts w:ascii="Arial" w:eastAsiaTheme="minorHAnsi" w:hAnsi="Arial" w:cs="Arial"/>
                <w:spacing w:val="2"/>
                <w:position w:val="-1"/>
                <w:sz w:val="20"/>
                <w:szCs w:val="20"/>
              </w:rPr>
              <w:t>a</w:t>
            </w:r>
            <w:r w:rsidRPr="00A8479D">
              <w:rPr>
                <w:rFonts w:ascii="Arial" w:eastAsiaTheme="minorHAnsi" w:hAnsi="Arial" w:cs="Arial"/>
                <w:position w:val="-1"/>
                <w:sz w:val="20"/>
                <w:szCs w:val="20"/>
              </w:rPr>
              <w:t>wn</w:t>
            </w:r>
            <w:r w:rsidRPr="00A8479D">
              <w:rPr>
                <w:rFonts w:ascii="Arial" w:eastAsiaTheme="minorHAnsi" w:hAnsi="Arial" w:cs="Arial"/>
                <w:spacing w:val="1"/>
                <w:position w:val="-1"/>
                <w:sz w:val="20"/>
                <w:szCs w:val="20"/>
              </w:rPr>
              <w:t>i</w:t>
            </w:r>
            <w:r w:rsidRPr="00A8479D">
              <w:rPr>
                <w:rFonts w:ascii="Arial" w:eastAsiaTheme="minorHAnsi" w:hAnsi="Arial" w:cs="Arial"/>
                <w:position w:val="-1"/>
                <w:sz w:val="20"/>
                <w:szCs w:val="20"/>
              </w:rPr>
              <w:t>ng,</w:t>
            </w:r>
            <w:r w:rsidRPr="00A8479D">
              <w:rPr>
                <w:rFonts w:ascii="Arial" w:eastAsiaTheme="minorHAnsi" w:hAnsi="Arial" w:cs="Arial"/>
                <w:spacing w:val="-7"/>
                <w:position w:val="-1"/>
                <w:sz w:val="20"/>
                <w:szCs w:val="20"/>
              </w:rPr>
              <w:t xml:space="preserve"> </w:t>
            </w:r>
            <w:r w:rsidRPr="00A8479D">
              <w:rPr>
                <w:rFonts w:ascii="Arial" w:eastAsiaTheme="minorHAnsi" w:hAnsi="Arial" w:cs="Arial"/>
                <w:position w:val="-1"/>
                <w:sz w:val="20"/>
                <w:szCs w:val="20"/>
              </w:rPr>
              <w:t>Rep</w:t>
            </w:r>
            <w:r w:rsidRPr="00A8479D">
              <w:rPr>
                <w:rFonts w:ascii="Arial" w:eastAsiaTheme="minorHAnsi" w:hAnsi="Arial" w:cs="Arial"/>
                <w:spacing w:val="1"/>
                <w:position w:val="-1"/>
                <w:sz w:val="20"/>
                <w:szCs w:val="20"/>
              </w:rPr>
              <w:t>r</w:t>
            </w:r>
            <w:r w:rsidRPr="00A8479D">
              <w:rPr>
                <w:rFonts w:ascii="Arial" w:eastAsiaTheme="minorHAnsi" w:hAnsi="Arial" w:cs="Arial"/>
                <w:spacing w:val="2"/>
                <w:position w:val="-1"/>
                <w:sz w:val="20"/>
                <w:szCs w:val="20"/>
              </w:rPr>
              <w:t>o</w:t>
            </w:r>
            <w:r w:rsidRPr="00A8479D">
              <w:rPr>
                <w:rFonts w:ascii="Arial" w:eastAsiaTheme="minorHAnsi" w:hAnsi="Arial" w:cs="Arial"/>
                <w:position w:val="-1"/>
                <w:sz w:val="20"/>
                <w:szCs w:val="20"/>
              </w:rPr>
              <w:t>du</w:t>
            </w:r>
            <w:r w:rsidRPr="00A8479D">
              <w:rPr>
                <w:rFonts w:ascii="Arial" w:eastAsiaTheme="minorHAnsi" w:hAnsi="Arial" w:cs="Arial"/>
                <w:spacing w:val="1"/>
                <w:position w:val="-1"/>
                <w:sz w:val="20"/>
                <w:szCs w:val="20"/>
              </w:rPr>
              <w:t>c</w:t>
            </w:r>
            <w:r w:rsidRPr="00A8479D">
              <w:rPr>
                <w:rFonts w:ascii="Arial" w:eastAsiaTheme="minorHAnsi" w:hAnsi="Arial" w:cs="Arial"/>
                <w:position w:val="-1"/>
                <w:sz w:val="20"/>
                <w:szCs w:val="20"/>
              </w:rPr>
              <w:t>t</w:t>
            </w:r>
            <w:r w:rsidRPr="00A8479D">
              <w:rPr>
                <w:rFonts w:ascii="Arial" w:eastAsiaTheme="minorHAnsi" w:hAnsi="Arial" w:cs="Arial"/>
                <w:spacing w:val="1"/>
                <w:position w:val="-1"/>
                <w:sz w:val="20"/>
                <w:szCs w:val="20"/>
              </w:rPr>
              <w:t>i</w:t>
            </w:r>
            <w:r w:rsidRPr="00A8479D">
              <w:rPr>
                <w:rFonts w:ascii="Arial" w:eastAsiaTheme="minorHAnsi" w:hAnsi="Arial" w:cs="Arial"/>
                <w:position w:val="-1"/>
                <w:sz w:val="20"/>
                <w:szCs w:val="20"/>
              </w:rPr>
              <w:t>on,</w:t>
            </w:r>
            <w:r w:rsidRPr="00A8479D">
              <w:rPr>
                <w:rFonts w:ascii="Arial" w:eastAsiaTheme="minorHAnsi" w:hAnsi="Arial" w:cs="Arial"/>
                <w:spacing w:val="-10"/>
                <w:position w:val="-1"/>
                <w:sz w:val="20"/>
                <w:szCs w:val="20"/>
              </w:rPr>
              <w:t xml:space="preserve"> </w:t>
            </w:r>
            <w:r w:rsidRPr="00A8479D">
              <w:rPr>
                <w:rFonts w:ascii="Arial" w:eastAsiaTheme="minorHAnsi" w:hAnsi="Arial" w:cs="Arial"/>
                <w:spacing w:val="2"/>
                <w:position w:val="-1"/>
                <w:sz w:val="20"/>
                <w:szCs w:val="20"/>
              </w:rPr>
              <w:t>a</w:t>
            </w:r>
            <w:r w:rsidRPr="00A8479D">
              <w:rPr>
                <w:rFonts w:ascii="Arial" w:eastAsiaTheme="minorHAnsi" w:hAnsi="Arial" w:cs="Arial"/>
                <w:position w:val="-1"/>
                <w:sz w:val="20"/>
                <w:szCs w:val="20"/>
              </w:rPr>
              <w:t>nd/or</w:t>
            </w:r>
          </w:p>
          <w:p w14:paraId="527524F6" w14:textId="2B6E831C" w:rsidR="00A8479D" w:rsidRPr="00A8479D" w:rsidRDefault="00A8479D" w:rsidP="001E0F3D">
            <w:pPr>
              <w:autoSpaceDE w:val="0"/>
              <w:autoSpaceDN w:val="0"/>
              <w:adjustRightInd w:val="0"/>
              <w:ind w:left="102" w:right="-20"/>
              <w:rPr>
                <w:rFonts w:eastAsiaTheme="minorHAnsi"/>
              </w:rPr>
            </w:pPr>
            <w:r w:rsidRPr="00A8479D">
              <w:rPr>
                <w:rFonts w:ascii="Arial" w:eastAsiaTheme="minorHAnsi" w:hAnsi="Arial" w:cs="Arial"/>
                <w:spacing w:val="-1"/>
                <w:position w:val="-1"/>
                <w:sz w:val="20"/>
                <w:szCs w:val="20"/>
              </w:rPr>
              <w:t>E</w:t>
            </w:r>
            <w:r w:rsidRPr="00A8479D">
              <w:rPr>
                <w:rFonts w:ascii="Arial" w:eastAsiaTheme="minorHAnsi" w:hAnsi="Arial" w:cs="Arial"/>
                <w:position w:val="-1"/>
                <w:sz w:val="20"/>
                <w:szCs w:val="20"/>
              </w:rPr>
              <w:t>a</w:t>
            </w:r>
            <w:r w:rsidRPr="00A8479D">
              <w:rPr>
                <w:rFonts w:ascii="Arial" w:eastAsiaTheme="minorHAnsi" w:hAnsi="Arial" w:cs="Arial"/>
                <w:spacing w:val="1"/>
                <w:position w:val="-1"/>
                <w:sz w:val="20"/>
                <w:szCs w:val="20"/>
              </w:rPr>
              <w:t>r</w:t>
            </w:r>
            <w:r w:rsidRPr="00A8479D">
              <w:rPr>
                <w:rFonts w:ascii="Arial" w:eastAsiaTheme="minorHAnsi" w:hAnsi="Arial" w:cs="Arial"/>
                <w:spacing w:val="4"/>
                <w:position w:val="-1"/>
                <w:sz w:val="20"/>
                <w:szCs w:val="20"/>
              </w:rPr>
              <w:t>l</w:t>
            </w:r>
            <w:r w:rsidRPr="00A8479D">
              <w:rPr>
                <w:rFonts w:ascii="Arial" w:eastAsiaTheme="minorHAnsi" w:hAnsi="Arial" w:cs="Arial"/>
                <w:position w:val="-1"/>
                <w:sz w:val="20"/>
                <w:szCs w:val="20"/>
              </w:rPr>
              <w:t>y</w:t>
            </w:r>
            <w:r w:rsidRPr="00A8479D">
              <w:rPr>
                <w:rFonts w:ascii="Arial" w:eastAsiaTheme="minorHAnsi" w:hAnsi="Arial" w:cs="Arial"/>
                <w:spacing w:val="-9"/>
                <w:position w:val="-1"/>
                <w:sz w:val="20"/>
                <w:szCs w:val="20"/>
              </w:rPr>
              <w:t xml:space="preserve"> </w:t>
            </w:r>
            <w:r w:rsidRPr="00A8479D">
              <w:rPr>
                <w:rFonts w:ascii="Arial" w:eastAsiaTheme="minorHAnsi" w:hAnsi="Arial" w:cs="Arial"/>
                <w:spacing w:val="3"/>
                <w:position w:val="-1"/>
                <w:sz w:val="20"/>
                <w:szCs w:val="20"/>
              </w:rPr>
              <w:t>D</w:t>
            </w:r>
            <w:r w:rsidRPr="00A8479D">
              <w:rPr>
                <w:rFonts w:ascii="Arial" w:eastAsiaTheme="minorHAnsi" w:hAnsi="Arial" w:cs="Arial"/>
                <w:position w:val="-1"/>
                <w:sz w:val="20"/>
                <w:szCs w:val="20"/>
              </w:rPr>
              <w:t>e</w:t>
            </w:r>
            <w:r w:rsidRPr="00A8479D">
              <w:rPr>
                <w:rFonts w:ascii="Arial" w:eastAsiaTheme="minorHAnsi" w:hAnsi="Arial" w:cs="Arial"/>
                <w:spacing w:val="1"/>
                <w:position w:val="-1"/>
                <w:sz w:val="20"/>
                <w:szCs w:val="20"/>
              </w:rPr>
              <w:t>v</w:t>
            </w:r>
            <w:r w:rsidRPr="00A8479D">
              <w:rPr>
                <w:rFonts w:ascii="Arial" w:eastAsiaTheme="minorHAnsi" w:hAnsi="Arial" w:cs="Arial"/>
                <w:position w:val="-1"/>
                <w:sz w:val="20"/>
                <w:szCs w:val="20"/>
              </w:rPr>
              <w:t>e</w:t>
            </w:r>
            <w:r w:rsidRPr="00A8479D">
              <w:rPr>
                <w:rFonts w:ascii="Arial" w:eastAsiaTheme="minorHAnsi" w:hAnsi="Arial" w:cs="Arial"/>
                <w:spacing w:val="-1"/>
                <w:position w:val="-1"/>
                <w:sz w:val="20"/>
                <w:szCs w:val="20"/>
              </w:rPr>
              <w:t>l</w:t>
            </w:r>
            <w:r w:rsidRPr="00A8479D">
              <w:rPr>
                <w:rFonts w:ascii="Arial" w:eastAsiaTheme="minorHAnsi" w:hAnsi="Arial" w:cs="Arial"/>
                <w:spacing w:val="2"/>
                <w:position w:val="-1"/>
                <w:sz w:val="20"/>
                <w:szCs w:val="20"/>
              </w:rPr>
              <w:t>o</w:t>
            </w:r>
            <w:r w:rsidRPr="00A8479D">
              <w:rPr>
                <w:rFonts w:ascii="Arial" w:eastAsiaTheme="minorHAnsi" w:hAnsi="Arial" w:cs="Arial"/>
                <w:position w:val="-1"/>
                <w:sz w:val="20"/>
                <w:szCs w:val="20"/>
              </w:rPr>
              <w:t>p</w:t>
            </w:r>
            <w:r w:rsidRPr="00A8479D">
              <w:rPr>
                <w:rFonts w:ascii="Arial" w:eastAsiaTheme="minorHAnsi" w:hAnsi="Arial" w:cs="Arial"/>
                <w:spacing w:val="5"/>
                <w:position w:val="-1"/>
                <w:sz w:val="20"/>
                <w:szCs w:val="20"/>
              </w:rPr>
              <w:t>m</w:t>
            </w:r>
            <w:r w:rsidRPr="00A8479D">
              <w:rPr>
                <w:rFonts w:ascii="Arial" w:eastAsiaTheme="minorHAnsi" w:hAnsi="Arial" w:cs="Arial"/>
                <w:position w:val="-1"/>
                <w:sz w:val="20"/>
                <w:szCs w:val="20"/>
              </w:rPr>
              <w:t>ent</w:t>
            </w:r>
            <w:r w:rsidRPr="00A8479D">
              <w:rPr>
                <w:rFonts w:ascii="Arial" w:eastAsiaTheme="minorHAnsi" w:hAnsi="Arial" w:cs="Arial"/>
                <w:spacing w:val="-12"/>
                <w:position w:val="-1"/>
                <w:sz w:val="20"/>
                <w:szCs w:val="20"/>
              </w:rPr>
              <w:t xml:space="preserve"> </w:t>
            </w:r>
            <w:r w:rsidRPr="00A8479D">
              <w:rPr>
                <w:rFonts w:ascii="Arial" w:eastAsiaTheme="minorHAnsi" w:hAnsi="Arial" w:cs="Arial"/>
                <w:spacing w:val="1"/>
                <w:position w:val="-1"/>
                <w:sz w:val="20"/>
                <w:szCs w:val="20"/>
              </w:rPr>
              <w:t>(</w:t>
            </w:r>
            <w:r w:rsidRPr="00A8479D">
              <w:rPr>
                <w:rFonts w:ascii="Arial" w:eastAsiaTheme="minorHAnsi" w:hAnsi="Arial" w:cs="Arial"/>
                <w:spacing w:val="-1"/>
                <w:position w:val="-1"/>
                <w:sz w:val="20"/>
                <w:szCs w:val="20"/>
              </w:rPr>
              <w:t>S</w:t>
            </w:r>
            <w:r w:rsidRPr="00A8479D">
              <w:rPr>
                <w:rFonts w:ascii="Arial" w:eastAsiaTheme="minorHAnsi" w:hAnsi="Arial" w:cs="Arial"/>
                <w:spacing w:val="-3"/>
                <w:position w:val="-1"/>
                <w:sz w:val="20"/>
                <w:szCs w:val="20"/>
              </w:rPr>
              <w:t>P</w:t>
            </w:r>
            <w:r w:rsidRPr="00A8479D">
              <w:rPr>
                <w:rFonts w:ascii="Arial" w:eastAsiaTheme="minorHAnsi" w:hAnsi="Arial" w:cs="Arial"/>
                <w:spacing w:val="9"/>
                <w:position w:val="-1"/>
                <w:sz w:val="20"/>
                <w:szCs w:val="20"/>
              </w:rPr>
              <w:t>W</w:t>
            </w:r>
            <w:r w:rsidRPr="00A8479D">
              <w:rPr>
                <w:rFonts w:ascii="Arial" w:eastAsiaTheme="minorHAnsi" w:hAnsi="Arial" w:cs="Arial"/>
                <w:spacing w:val="-2"/>
                <w:position w:val="-1"/>
                <w:sz w:val="20"/>
                <w:szCs w:val="20"/>
              </w:rPr>
              <w:t>N</w:t>
            </w:r>
            <w:r w:rsidRPr="00A8479D">
              <w:rPr>
                <w:rFonts w:ascii="Arial" w:eastAsiaTheme="minorHAnsi" w:hAnsi="Arial" w:cs="Arial"/>
                <w:spacing w:val="1"/>
                <w:position w:val="-1"/>
                <w:sz w:val="20"/>
                <w:szCs w:val="20"/>
              </w:rPr>
              <w:t>)</w:t>
            </w:r>
            <w:r w:rsidR="001E0F3D">
              <w:rPr>
                <w:rStyle w:val="FootnoteReference"/>
                <w:rFonts w:ascii="Arial" w:eastAsiaTheme="minorHAnsi" w:hAnsi="Arial" w:cs="Arial"/>
                <w:spacing w:val="1"/>
                <w:position w:val="-1"/>
                <w:sz w:val="20"/>
                <w:szCs w:val="20"/>
              </w:rPr>
              <w:footnoteReference w:id="4"/>
            </w:r>
          </w:p>
        </w:tc>
        <w:tc>
          <w:tcPr>
            <w:tcW w:w="2608" w:type="dxa"/>
            <w:vAlign w:val="center"/>
          </w:tcPr>
          <w:p w14:paraId="7317CFD9" w14:textId="77777777" w:rsidR="00A8479D" w:rsidRPr="00A8479D" w:rsidRDefault="00A8479D" w:rsidP="001E0F3D">
            <w:pPr>
              <w:autoSpaceDE w:val="0"/>
              <w:autoSpaceDN w:val="0"/>
              <w:adjustRightInd w:val="0"/>
              <w:rPr>
                <w:rFonts w:eastAsiaTheme="minorHAnsi"/>
                <w:sz w:val="11"/>
                <w:szCs w:val="11"/>
              </w:rPr>
            </w:pPr>
          </w:p>
          <w:p w14:paraId="738DB9E8" w14:textId="77777777" w:rsidR="00A8479D" w:rsidRPr="00A8479D" w:rsidRDefault="00A8479D" w:rsidP="001E0F3D">
            <w:pPr>
              <w:autoSpaceDE w:val="0"/>
              <w:autoSpaceDN w:val="0"/>
              <w:adjustRightInd w:val="0"/>
              <w:ind w:left="100" w:right="-20"/>
              <w:rPr>
                <w:rFonts w:eastAsiaTheme="minorHAnsi"/>
              </w:rPr>
            </w:pPr>
            <w:r w:rsidRPr="00A8479D">
              <w:rPr>
                <w:rFonts w:ascii="Arial" w:eastAsiaTheme="minorHAnsi" w:hAnsi="Arial" w:cs="Arial"/>
                <w:sz w:val="20"/>
                <w:szCs w:val="20"/>
              </w:rPr>
              <w:t>9.0</w:t>
            </w:r>
          </w:p>
        </w:tc>
        <w:tc>
          <w:tcPr>
            <w:tcW w:w="2452" w:type="dxa"/>
            <w:vAlign w:val="center"/>
          </w:tcPr>
          <w:p w14:paraId="1F21DFB6" w14:textId="77777777" w:rsidR="00A8479D" w:rsidRPr="00A8479D" w:rsidRDefault="00A8479D" w:rsidP="001E0F3D">
            <w:pPr>
              <w:autoSpaceDE w:val="0"/>
              <w:autoSpaceDN w:val="0"/>
              <w:adjustRightInd w:val="0"/>
              <w:rPr>
                <w:rFonts w:eastAsiaTheme="minorHAnsi"/>
                <w:sz w:val="11"/>
                <w:szCs w:val="11"/>
              </w:rPr>
            </w:pPr>
          </w:p>
          <w:p w14:paraId="71900847" w14:textId="77777777" w:rsidR="00A8479D" w:rsidRPr="00A8479D" w:rsidRDefault="00A8479D" w:rsidP="001E0F3D">
            <w:pPr>
              <w:autoSpaceDE w:val="0"/>
              <w:autoSpaceDN w:val="0"/>
              <w:adjustRightInd w:val="0"/>
              <w:ind w:left="102" w:right="-20"/>
              <w:rPr>
                <w:rFonts w:eastAsiaTheme="minorHAnsi"/>
              </w:rPr>
            </w:pPr>
            <w:r w:rsidRPr="00A8479D">
              <w:rPr>
                <w:rFonts w:ascii="Arial" w:eastAsiaTheme="minorHAnsi" w:hAnsi="Arial" w:cs="Arial"/>
                <w:sz w:val="20"/>
                <w:szCs w:val="20"/>
              </w:rPr>
              <w:t>11.0</w:t>
            </w:r>
          </w:p>
        </w:tc>
      </w:tr>
    </w:tbl>
    <w:p w14:paraId="4B12C049" w14:textId="7CC24D21" w:rsidR="00A8479D" w:rsidRPr="00A8479D" w:rsidRDefault="00A8479D" w:rsidP="005949F7">
      <w:pPr>
        <w:spacing w:after="160" w:line="259" w:lineRule="auto"/>
      </w:pPr>
    </w:p>
    <w:p w14:paraId="2BD7F0F0" w14:textId="1642EBAD" w:rsidR="004447F1" w:rsidRDefault="004447F1" w:rsidP="004447F1">
      <w:pPr>
        <w:pStyle w:val="ListParagraph"/>
        <w:spacing w:after="240"/>
        <w:ind w:left="360"/>
      </w:pPr>
    </w:p>
    <w:p w14:paraId="363294F2" w14:textId="77777777" w:rsidR="004447F1" w:rsidRPr="000F6197" w:rsidRDefault="004447F1" w:rsidP="004447F1">
      <w:pPr>
        <w:pStyle w:val="ListParagraph"/>
        <w:numPr>
          <w:ilvl w:val="1"/>
          <w:numId w:val="8"/>
        </w:numPr>
        <w:spacing w:after="240"/>
        <w:rPr>
          <w:i/>
        </w:rPr>
      </w:pPr>
      <w:r w:rsidRPr="000F6197">
        <w:rPr>
          <w:i/>
        </w:rPr>
        <w:lastRenderedPageBreak/>
        <w:t>Nutrients and Organic Matter criteria.</w:t>
      </w:r>
    </w:p>
    <w:p w14:paraId="4D88D1A5" w14:textId="5E6C88AA" w:rsidR="004447F1" w:rsidRDefault="004447F1" w:rsidP="004447F1">
      <w:pPr>
        <w:pStyle w:val="Caption"/>
        <w:ind w:left="720"/>
      </w:pPr>
      <w:bookmarkStart w:id="22" w:name="_Toc134620579"/>
      <w:r>
        <w:t xml:space="preserve">Table </w:t>
      </w:r>
      <w:r w:rsidR="006F6BD1">
        <w:fldChar w:fldCharType="begin"/>
      </w:r>
      <w:r w:rsidR="006F6BD1">
        <w:instrText xml:space="preserve"> SEQ Table \* ARABIC </w:instrText>
      </w:r>
      <w:r w:rsidR="006F6BD1">
        <w:fldChar w:fldCharType="separate"/>
      </w:r>
      <w:r w:rsidR="006F6BD1">
        <w:rPr>
          <w:noProof/>
        </w:rPr>
        <w:t>3</w:t>
      </w:r>
      <w:r w:rsidR="006F6BD1">
        <w:rPr>
          <w:noProof/>
        </w:rPr>
        <w:fldChar w:fldCharType="end"/>
      </w:r>
      <w:r>
        <w:t xml:space="preserve">. </w:t>
      </w:r>
      <w:r w:rsidRPr="007E4C7C">
        <w:t>Nutrient and Organic Matter Objectives</w:t>
      </w:r>
      <w:bookmarkEnd w:id="22"/>
    </w:p>
    <w:tbl>
      <w:tblPr>
        <w:tblW w:w="8763" w:type="dxa"/>
        <w:tblInd w:w="828" w:type="dxa"/>
        <w:tblLook w:val="04A0" w:firstRow="1" w:lastRow="0" w:firstColumn="1" w:lastColumn="0" w:noHBand="0" w:noVBand="1"/>
      </w:tblPr>
      <w:tblGrid>
        <w:gridCol w:w="5940"/>
        <w:gridCol w:w="1407"/>
        <w:gridCol w:w="1416"/>
      </w:tblGrid>
      <w:tr w:rsidR="004447F1" w:rsidRPr="00141A07" w14:paraId="1F7463EF" w14:textId="77777777" w:rsidTr="009E2921">
        <w:trPr>
          <w:trHeight w:val="665"/>
        </w:trPr>
        <w:tc>
          <w:tcPr>
            <w:tcW w:w="5940" w:type="dxa"/>
            <w:tcBorders>
              <w:top w:val="single" w:sz="4" w:space="0" w:color="auto"/>
              <w:left w:val="single" w:sz="4" w:space="0" w:color="auto"/>
              <w:bottom w:val="single" w:sz="4" w:space="0" w:color="000000"/>
              <w:right w:val="single" w:sz="4" w:space="0" w:color="auto"/>
            </w:tcBorders>
            <w:shd w:val="clear" w:color="auto" w:fill="D9D9D9"/>
            <w:vAlign w:val="center"/>
          </w:tcPr>
          <w:p w14:paraId="14DF7698" w14:textId="77777777" w:rsidR="004447F1" w:rsidRPr="00141A07" w:rsidRDefault="004447F1" w:rsidP="009E2921">
            <w:pPr>
              <w:rPr>
                <w:rFonts w:ascii="Arial" w:hAnsi="Arial" w:cs="Arial"/>
                <w:b/>
                <w:bCs/>
                <w:color w:val="000000"/>
                <w:sz w:val="20"/>
                <w:szCs w:val="20"/>
              </w:rPr>
            </w:pPr>
            <w:r w:rsidRPr="00141A07">
              <w:rPr>
                <w:rFonts w:ascii="Arial" w:hAnsi="Arial" w:cs="Arial"/>
                <w:b/>
                <w:bCs/>
                <w:color w:val="000000"/>
                <w:sz w:val="20"/>
                <w:szCs w:val="20"/>
              </w:rPr>
              <w:t>Parameter</w:t>
            </w:r>
          </w:p>
        </w:tc>
        <w:tc>
          <w:tcPr>
            <w:tcW w:w="1407" w:type="dxa"/>
            <w:tcBorders>
              <w:top w:val="single" w:sz="4" w:space="0" w:color="auto"/>
              <w:left w:val="nil"/>
              <w:bottom w:val="single" w:sz="4" w:space="0" w:color="auto"/>
              <w:right w:val="nil"/>
            </w:tcBorders>
            <w:shd w:val="clear" w:color="auto" w:fill="D9D9D9"/>
            <w:vAlign w:val="center"/>
          </w:tcPr>
          <w:p w14:paraId="5BD55BEA" w14:textId="77777777" w:rsidR="004447F1" w:rsidRPr="00141A07" w:rsidRDefault="004447F1" w:rsidP="009E2921">
            <w:pPr>
              <w:jc w:val="center"/>
              <w:rPr>
                <w:rFonts w:ascii="Arial" w:hAnsi="Arial" w:cs="Arial"/>
                <w:b/>
                <w:color w:val="000000"/>
                <w:sz w:val="20"/>
                <w:szCs w:val="20"/>
              </w:rPr>
            </w:pPr>
            <w:r w:rsidRPr="00141A07">
              <w:rPr>
                <w:rFonts w:ascii="Arial" w:hAnsi="Arial" w:cs="Arial"/>
                <w:b/>
                <w:color w:val="000000"/>
                <w:sz w:val="20"/>
                <w:szCs w:val="20"/>
              </w:rPr>
              <w:t>Dry season: May – Oct</w:t>
            </w:r>
          </w:p>
        </w:tc>
        <w:tc>
          <w:tcPr>
            <w:tcW w:w="1416" w:type="dxa"/>
            <w:tcBorders>
              <w:top w:val="single" w:sz="4" w:space="0" w:color="auto"/>
              <w:left w:val="nil"/>
              <w:bottom w:val="single" w:sz="4" w:space="0" w:color="auto"/>
              <w:right w:val="single" w:sz="4" w:space="0" w:color="auto"/>
            </w:tcBorders>
            <w:shd w:val="clear" w:color="auto" w:fill="D9D9D9"/>
            <w:vAlign w:val="center"/>
          </w:tcPr>
          <w:p w14:paraId="233410C7" w14:textId="77777777" w:rsidR="004447F1" w:rsidRPr="00141A07" w:rsidRDefault="004447F1" w:rsidP="009E2921">
            <w:pPr>
              <w:jc w:val="center"/>
              <w:rPr>
                <w:rFonts w:ascii="Arial" w:hAnsi="Arial" w:cs="Arial"/>
                <w:b/>
                <w:color w:val="000000"/>
                <w:sz w:val="20"/>
                <w:szCs w:val="20"/>
              </w:rPr>
            </w:pPr>
            <w:r w:rsidRPr="00141A07">
              <w:rPr>
                <w:rFonts w:ascii="Arial" w:hAnsi="Arial" w:cs="Arial"/>
                <w:b/>
                <w:color w:val="000000"/>
                <w:sz w:val="20"/>
                <w:szCs w:val="20"/>
              </w:rPr>
              <w:t>Wet season: Nov – Apr</w:t>
            </w:r>
          </w:p>
        </w:tc>
      </w:tr>
      <w:tr w:rsidR="004447F1" w:rsidRPr="00141A07" w14:paraId="14AF9846" w14:textId="77777777" w:rsidTr="009E2921">
        <w:trPr>
          <w:trHeight w:val="300"/>
        </w:trPr>
        <w:tc>
          <w:tcPr>
            <w:tcW w:w="5940" w:type="dxa"/>
            <w:tcBorders>
              <w:top w:val="nil"/>
              <w:left w:val="single" w:sz="4" w:space="0" w:color="auto"/>
              <w:bottom w:val="nil"/>
              <w:right w:val="single" w:sz="4" w:space="0" w:color="auto"/>
            </w:tcBorders>
            <w:shd w:val="clear" w:color="auto" w:fill="auto"/>
            <w:vAlign w:val="center"/>
            <w:hideMark/>
          </w:tcPr>
          <w:p w14:paraId="4F2A7FCC" w14:textId="77777777" w:rsidR="004447F1" w:rsidRPr="00141A07" w:rsidRDefault="004447F1" w:rsidP="009E2921">
            <w:pPr>
              <w:rPr>
                <w:rFonts w:ascii="Arial" w:hAnsi="Arial" w:cs="Arial"/>
                <w:bCs/>
                <w:color w:val="000000"/>
                <w:sz w:val="20"/>
                <w:szCs w:val="20"/>
              </w:rPr>
            </w:pPr>
            <w:r w:rsidRPr="00141A07">
              <w:rPr>
                <w:rFonts w:ascii="Arial" w:hAnsi="Arial" w:cs="Arial"/>
                <w:bCs/>
                <w:color w:val="000000"/>
                <w:sz w:val="20"/>
                <w:szCs w:val="20"/>
              </w:rPr>
              <w:t>T</w:t>
            </w:r>
            <w:r>
              <w:rPr>
                <w:rFonts w:ascii="Arial" w:hAnsi="Arial" w:cs="Arial"/>
                <w:bCs/>
                <w:color w:val="000000"/>
                <w:sz w:val="20"/>
                <w:szCs w:val="20"/>
              </w:rPr>
              <w:t xml:space="preserve">otal </w:t>
            </w:r>
            <w:r w:rsidRPr="00141A07">
              <w:rPr>
                <w:rFonts w:ascii="Arial" w:hAnsi="Arial" w:cs="Arial"/>
                <w:bCs/>
                <w:color w:val="000000"/>
                <w:sz w:val="20"/>
                <w:szCs w:val="20"/>
              </w:rPr>
              <w:t>P</w:t>
            </w:r>
            <w:r>
              <w:rPr>
                <w:rFonts w:ascii="Arial" w:hAnsi="Arial" w:cs="Arial"/>
                <w:bCs/>
                <w:color w:val="000000"/>
                <w:sz w:val="20"/>
                <w:szCs w:val="20"/>
              </w:rPr>
              <w:t>hosphorus (TP)</w:t>
            </w:r>
          </w:p>
        </w:tc>
        <w:tc>
          <w:tcPr>
            <w:tcW w:w="1407" w:type="dxa"/>
            <w:tcBorders>
              <w:top w:val="nil"/>
              <w:left w:val="nil"/>
              <w:bottom w:val="nil"/>
              <w:right w:val="nil"/>
            </w:tcBorders>
            <w:shd w:val="clear" w:color="auto" w:fill="auto"/>
            <w:vAlign w:val="center"/>
            <w:hideMark/>
          </w:tcPr>
          <w:p w14:paraId="2C7582E3" w14:textId="77777777" w:rsidR="004447F1" w:rsidRPr="00141A07" w:rsidRDefault="004447F1" w:rsidP="009E2921">
            <w:pPr>
              <w:jc w:val="center"/>
              <w:rPr>
                <w:rFonts w:ascii="Arial" w:hAnsi="Arial" w:cs="Arial"/>
                <w:color w:val="000000"/>
                <w:sz w:val="20"/>
                <w:szCs w:val="20"/>
              </w:rPr>
            </w:pPr>
            <w:r w:rsidRPr="00141A07">
              <w:rPr>
                <w:rFonts w:ascii="Arial" w:hAnsi="Arial" w:cs="Arial"/>
                <w:color w:val="000000"/>
                <w:sz w:val="20"/>
                <w:szCs w:val="20"/>
              </w:rPr>
              <w:t>0.028</w:t>
            </w:r>
            <w:r>
              <w:rPr>
                <w:rFonts w:ascii="Arial" w:hAnsi="Arial" w:cs="Arial"/>
                <w:color w:val="000000"/>
                <w:sz w:val="20"/>
                <w:szCs w:val="20"/>
              </w:rPr>
              <w:t xml:space="preserve"> mg/L</w:t>
            </w:r>
          </w:p>
        </w:tc>
        <w:tc>
          <w:tcPr>
            <w:tcW w:w="1416" w:type="dxa"/>
            <w:tcBorders>
              <w:top w:val="nil"/>
              <w:left w:val="nil"/>
              <w:bottom w:val="nil"/>
              <w:right w:val="single" w:sz="4" w:space="0" w:color="auto"/>
            </w:tcBorders>
            <w:shd w:val="clear" w:color="auto" w:fill="auto"/>
            <w:vAlign w:val="center"/>
            <w:hideMark/>
          </w:tcPr>
          <w:p w14:paraId="332B06C6" w14:textId="77777777" w:rsidR="004447F1" w:rsidRPr="00141A07" w:rsidRDefault="004447F1" w:rsidP="009E2921">
            <w:pPr>
              <w:jc w:val="center"/>
              <w:rPr>
                <w:rFonts w:ascii="Arial" w:hAnsi="Arial" w:cs="Arial"/>
                <w:color w:val="000000"/>
                <w:sz w:val="20"/>
                <w:szCs w:val="20"/>
              </w:rPr>
            </w:pPr>
            <w:r w:rsidRPr="00141A07">
              <w:rPr>
                <w:rFonts w:ascii="Arial" w:hAnsi="Arial" w:cs="Arial"/>
                <w:color w:val="000000"/>
                <w:sz w:val="20"/>
                <w:szCs w:val="20"/>
              </w:rPr>
              <w:t>0.019</w:t>
            </w:r>
            <w:r>
              <w:rPr>
                <w:rFonts w:ascii="Arial" w:hAnsi="Arial" w:cs="Arial"/>
                <w:color w:val="000000"/>
                <w:sz w:val="20"/>
                <w:szCs w:val="20"/>
              </w:rPr>
              <w:t xml:space="preserve"> mg/L</w:t>
            </w:r>
          </w:p>
        </w:tc>
      </w:tr>
      <w:tr w:rsidR="004447F1" w:rsidRPr="00141A07" w14:paraId="07A5951D" w14:textId="77777777" w:rsidTr="009E2921">
        <w:trPr>
          <w:trHeight w:val="300"/>
        </w:trPr>
        <w:tc>
          <w:tcPr>
            <w:tcW w:w="5940" w:type="dxa"/>
            <w:tcBorders>
              <w:top w:val="nil"/>
              <w:left w:val="single" w:sz="4" w:space="0" w:color="auto"/>
              <w:bottom w:val="nil"/>
              <w:right w:val="single" w:sz="4" w:space="0" w:color="auto"/>
            </w:tcBorders>
            <w:shd w:val="clear" w:color="auto" w:fill="auto"/>
            <w:vAlign w:val="center"/>
            <w:hideMark/>
          </w:tcPr>
          <w:p w14:paraId="2F716DB4" w14:textId="77777777" w:rsidR="004447F1" w:rsidRPr="00141A07" w:rsidRDefault="004447F1" w:rsidP="009E2921">
            <w:pPr>
              <w:rPr>
                <w:rFonts w:ascii="Arial" w:hAnsi="Arial" w:cs="Arial"/>
                <w:bCs/>
                <w:color w:val="000000"/>
                <w:sz w:val="20"/>
                <w:szCs w:val="20"/>
              </w:rPr>
            </w:pPr>
            <w:r>
              <w:rPr>
                <w:rFonts w:ascii="Arial" w:hAnsi="Arial" w:cs="Arial"/>
                <w:bCs/>
                <w:color w:val="000000"/>
                <w:sz w:val="20"/>
                <w:szCs w:val="20"/>
              </w:rPr>
              <w:t>Total Nitrogen (</w:t>
            </w:r>
            <w:r w:rsidRPr="00141A07">
              <w:rPr>
                <w:rFonts w:ascii="Arial" w:hAnsi="Arial" w:cs="Arial"/>
                <w:bCs/>
                <w:color w:val="000000"/>
                <w:sz w:val="20"/>
                <w:szCs w:val="20"/>
              </w:rPr>
              <w:t>TN</w:t>
            </w:r>
            <w:r>
              <w:rPr>
                <w:rFonts w:ascii="Arial" w:hAnsi="Arial" w:cs="Arial"/>
                <w:bCs/>
                <w:color w:val="000000"/>
                <w:sz w:val="20"/>
                <w:szCs w:val="20"/>
              </w:rPr>
              <w:t>)</w:t>
            </w:r>
          </w:p>
        </w:tc>
        <w:tc>
          <w:tcPr>
            <w:tcW w:w="1407" w:type="dxa"/>
            <w:tcBorders>
              <w:top w:val="nil"/>
              <w:left w:val="nil"/>
              <w:bottom w:val="nil"/>
              <w:right w:val="nil"/>
            </w:tcBorders>
            <w:shd w:val="clear" w:color="auto" w:fill="auto"/>
            <w:vAlign w:val="center"/>
            <w:hideMark/>
          </w:tcPr>
          <w:p w14:paraId="2D8A55AD" w14:textId="77777777" w:rsidR="004447F1" w:rsidRPr="00141A07" w:rsidRDefault="004447F1" w:rsidP="009E2921">
            <w:pPr>
              <w:jc w:val="center"/>
              <w:rPr>
                <w:rFonts w:ascii="Arial" w:hAnsi="Arial" w:cs="Arial"/>
                <w:color w:val="000000"/>
                <w:sz w:val="20"/>
                <w:szCs w:val="20"/>
              </w:rPr>
            </w:pPr>
            <w:r w:rsidRPr="00141A07">
              <w:rPr>
                <w:rFonts w:ascii="Arial" w:hAnsi="Arial" w:cs="Arial"/>
                <w:color w:val="000000"/>
                <w:sz w:val="20"/>
                <w:szCs w:val="20"/>
              </w:rPr>
              <w:t>0.310</w:t>
            </w:r>
            <w:r>
              <w:rPr>
                <w:rFonts w:ascii="Arial" w:hAnsi="Arial" w:cs="Arial"/>
                <w:color w:val="000000"/>
                <w:sz w:val="20"/>
                <w:szCs w:val="20"/>
              </w:rPr>
              <w:t xml:space="preserve"> mg/L</w:t>
            </w:r>
          </w:p>
        </w:tc>
        <w:tc>
          <w:tcPr>
            <w:tcW w:w="1416" w:type="dxa"/>
            <w:tcBorders>
              <w:top w:val="nil"/>
              <w:left w:val="nil"/>
              <w:bottom w:val="nil"/>
              <w:right w:val="single" w:sz="4" w:space="0" w:color="auto"/>
            </w:tcBorders>
            <w:shd w:val="clear" w:color="auto" w:fill="auto"/>
            <w:vAlign w:val="center"/>
            <w:hideMark/>
          </w:tcPr>
          <w:p w14:paraId="2F05AC09" w14:textId="77777777" w:rsidR="004447F1" w:rsidRPr="00141A07" w:rsidRDefault="004447F1" w:rsidP="009E2921">
            <w:pPr>
              <w:jc w:val="center"/>
              <w:rPr>
                <w:rFonts w:ascii="Arial" w:hAnsi="Arial" w:cs="Arial"/>
                <w:color w:val="000000"/>
                <w:sz w:val="20"/>
                <w:szCs w:val="20"/>
              </w:rPr>
            </w:pPr>
            <w:r w:rsidRPr="00141A07">
              <w:rPr>
                <w:rFonts w:ascii="Arial" w:hAnsi="Arial" w:cs="Arial"/>
                <w:color w:val="000000"/>
                <w:sz w:val="20"/>
                <w:szCs w:val="20"/>
              </w:rPr>
              <w:t>0.325</w:t>
            </w:r>
            <w:r>
              <w:rPr>
                <w:rFonts w:ascii="Arial" w:hAnsi="Arial" w:cs="Arial"/>
                <w:color w:val="000000"/>
                <w:sz w:val="20"/>
                <w:szCs w:val="20"/>
              </w:rPr>
              <w:t xml:space="preserve"> mg/L</w:t>
            </w:r>
          </w:p>
        </w:tc>
      </w:tr>
      <w:tr w:rsidR="004447F1" w:rsidRPr="00141A07" w14:paraId="1D8E5B42" w14:textId="77777777" w:rsidTr="009E2921">
        <w:trPr>
          <w:trHeight w:val="77"/>
        </w:trPr>
        <w:tc>
          <w:tcPr>
            <w:tcW w:w="5940" w:type="dxa"/>
            <w:tcBorders>
              <w:top w:val="nil"/>
              <w:left w:val="single" w:sz="4" w:space="0" w:color="auto"/>
              <w:bottom w:val="single" w:sz="4" w:space="0" w:color="auto"/>
              <w:right w:val="single" w:sz="4" w:space="0" w:color="auto"/>
            </w:tcBorders>
            <w:shd w:val="clear" w:color="auto" w:fill="auto"/>
            <w:vAlign w:val="center"/>
            <w:hideMark/>
          </w:tcPr>
          <w:p w14:paraId="765623B8" w14:textId="77777777" w:rsidR="004447F1" w:rsidRPr="00141A07" w:rsidRDefault="004447F1" w:rsidP="009E2921">
            <w:pPr>
              <w:rPr>
                <w:rFonts w:ascii="Arial" w:hAnsi="Arial" w:cs="Arial"/>
                <w:bCs/>
                <w:color w:val="000000"/>
                <w:sz w:val="20"/>
                <w:szCs w:val="20"/>
              </w:rPr>
            </w:pPr>
            <w:r>
              <w:rPr>
                <w:rFonts w:ascii="Arial" w:hAnsi="Arial" w:cs="Arial"/>
                <w:bCs/>
                <w:color w:val="000000"/>
                <w:sz w:val="20"/>
                <w:szCs w:val="20"/>
              </w:rPr>
              <w:t xml:space="preserve">5-Day </w:t>
            </w:r>
            <w:r w:rsidRPr="00141A07">
              <w:rPr>
                <w:rFonts w:ascii="Arial" w:hAnsi="Arial" w:cs="Arial"/>
                <w:bCs/>
                <w:color w:val="000000"/>
                <w:sz w:val="20"/>
                <w:szCs w:val="20"/>
              </w:rPr>
              <w:t xml:space="preserve">Carbonaceous </w:t>
            </w:r>
            <w:r>
              <w:rPr>
                <w:rFonts w:ascii="Arial" w:hAnsi="Arial" w:cs="Arial"/>
                <w:bCs/>
                <w:color w:val="000000"/>
                <w:sz w:val="20"/>
                <w:szCs w:val="20"/>
              </w:rPr>
              <w:t>B</w:t>
            </w:r>
            <w:r w:rsidRPr="00141A07">
              <w:rPr>
                <w:rFonts w:ascii="Arial" w:hAnsi="Arial" w:cs="Arial"/>
                <w:bCs/>
                <w:color w:val="000000"/>
                <w:sz w:val="20"/>
                <w:szCs w:val="20"/>
              </w:rPr>
              <w:t xml:space="preserve">iochemical </w:t>
            </w:r>
            <w:r>
              <w:rPr>
                <w:rFonts w:ascii="Arial" w:hAnsi="Arial" w:cs="Arial"/>
                <w:bCs/>
                <w:color w:val="000000"/>
                <w:sz w:val="20"/>
                <w:szCs w:val="20"/>
              </w:rPr>
              <w:t>Oxygen D</w:t>
            </w:r>
            <w:r w:rsidRPr="00141A07">
              <w:rPr>
                <w:rFonts w:ascii="Arial" w:hAnsi="Arial" w:cs="Arial"/>
                <w:bCs/>
                <w:color w:val="000000"/>
                <w:sz w:val="20"/>
                <w:szCs w:val="20"/>
              </w:rPr>
              <w:t xml:space="preserve">emand </w:t>
            </w:r>
            <w:r>
              <w:rPr>
                <w:rFonts w:ascii="Arial" w:hAnsi="Arial" w:cs="Arial"/>
                <w:bCs/>
                <w:color w:val="000000"/>
                <w:sz w:val="20"/>
                <w:szCs w:val="20"/>
              </w:rPr>
              <w:t>(</w:t>
            </w:r>
            <w:r w:rsidRPr="00141A07">
              <w:rPr>
                <w:rFonts w:ascii="Arial" w:hAnsi="Arial" w:cs="Arial"/>
                <w:bCs/>
                <w:color w:val="000000"/>
                <w:sz w:val="20"/>
                <w:szCs w:val="20"/>
              </w:rPr>
              <w:t>CBOD</w:t>
            </w:r>
            <w:r w:rsidRPr="00141A07">
              <w:rPr>
                <w:rFonts w:ascii="Arial" w:hAnsi="Arial" w:cs="Arial"/>
                <w:bCs/>
                <w:color w:val="000000"/>
                <w:sz w:val="20"/>
                <w:szCs w:val="20"/>
                <w:vertAlign w:val="subscript"/>
              </w:rPr>
              <w:t>5</w:t>
            </w:r>
            <w:r>
              <w:rPr>
                <w:rFonts w:ascii="Arial" w:hAnsi="Arial" w:cs="Arial"/>
                <w:bCs/>
                <w:color w:val="000000"/>
                <w:sz w:val="20"/>
                <w:szCs w:val="20"/>
              </w:rPr>
              <w:t>)</w:t>
            </w:r>
          </w:p>
        </w:tc>
        <w:tc>
          <w:tcPr>
            <w:tcW w:w="1407" w:type="dxa"/>
            <w:tcBorders>
              <w:top w:val="nil"/>
              <w:left w:val="nil"/>
              <w:bottom w:val="single" w:sz="4" w:space="0" w:color="auto"/>
              <w:right w:val="nil"/>
            </w:tcBorders>
            <w:shd w:val="clear" w:color="auto" w:fill="auto"/>
            <w:vAlign w:val="center"/>
            <w:hideMark/>
          </w:tcPr>
          <w:p w14:paraId="61A52DCC" w14:textId="77777777" w:rsidR="004447F1" w:rsidRPr="00141A07" w:rsidRDefault="004447F1" w:rsidP="009E2921">
            <w:pPr>
              <w:jc w:val="center"/>
              <w:rPr>
                <w:rFonts w:ascii="Arial" w:hAnsi="Arial" w:cs="Arial"/>
                <w:color w:val="000000"/>
                <w:sz w:val="20"/>
                <w:szCs w:val="20"/>
              </w:rPr>
            </w:pPr>
            <w:r w:rsidRPr="00141A07">
              <w:rPr>
                <w:rFonts w:ascii="Arial" w:hAnsi="Arial" w:cs="Arial"/>
                <w:color w:val="000000"/>
                <w:sz w:val="20"/>
                <w:szCs w:val="20"/>
              </w:rPr>
              <w:t>4</w:t>
            </w:r>
            <w:r>
              <w:rPr>
                <w:rFonts w:ascii="Arial" w:hAnsi="Arial" w:cs="Arial"/>
                <w:color w:val="000000"/>
                <w:sz w:val="20"/>
                <w:szCs w:val="20"/>
              </w:rPr>
              <w:t xml:space="preserve"> mg/L</w:t>
            </w:r>
          </w:p>
        </w:tc>
        <w:tc>
          <w:tcPr>
            <w:tcW w:w="1416" w:type="dxa"/>
            <w:tcBorders>
              <w:top w:val="nil"/>
              <w:left w:val="nil"/>
              <w:bottom w:val="single" w:sz="4" w:space="0" w:color="auto"/>
              <w:right w:val="single" w:sz="4" w:space="0" w:color="auto"/>
            </w:tcBorders>
            <w:shd w:val="clear" w:color="auto" w:fill="auto"/>
            <w:vAlign w:val="center"/>
            <w:hideMark/>
          </w:tcPr>
          <w:p w14:paraId="18DAD0F1" w14:textId="77777777" w:rsidR="004447F1" w:rsidRPr="00141A07" w:rsidRDefault="004447F1" w:rsidP="009E2921">
            <w:pPr>
              <w:jc w:val="center"/>
              <w:rPr>
                <w:rFonts w:ascii="Arial" w:hAnsi="Arial" w:cs="Arial"/>
                <w:color w:val="000000"/>
                <w:sz w:val="20"/>
                <w:szCs w:val="20"/>
              </w:rPr>
            </w:pPr>
            <w:r w:rsidRPr="00141A07">
              <w:rPr>
                <w:rFonts w:ascii="Arial" w:hAnsi="Arial" w:cs="Arial"/>
                <w:color w:val="000000"/>
                <w:sz w:val="20"/>
                <w:szCs w:val="20"/>
              </w:rPr>
              <w:t>3</w:t>
            </w:r>
            <w:r>
              <w:rPr>
                <w:rFonts w:ascii="Arial" w:hAnsi="Arial" w:cs="Arial"/>
                <w:color w:val="000000"/>
                <w:sz w:val="20"/>
                <w:szCs w:val="20"/>
              </w:rPr>
              <w:t xml:space="preserve"> mg/L</w:t>
            </w:r>
          </w:p>
        </w:tc>
      </w:tr>
    </w:tbl>
    <w:p w14:paraId="20580013" w14:textId="77777777" w:rsidR="004447F1" w:rsidRDefault="004447F1" w:rsidP="004447F1">
      <w:pPr>
        <w:pStyle w:val="ListParagraph"/>
        <w:spacing w:after="240"/>
        <w:ind w:left="360"/>
      </w:pPr>
    </w:p>
    <w:p w14:paraId="41477176" w14:textId="6A84E6DE" w:rsidR="008D423C" w:rsidRPr="00AF1667" w:rsidRDefault="00746437" w:rsidP="00AF1667">
      <w:pPr>
        <w:pStyle w:val="ListParagraph"/>
        <w:numPr>
          <w:ilvl w:val="1"/>
          <w:numId w:val="8"/>
        </w:numPr>
        <w:spacing w:after="240"/>
        <w:rPr>
          <w:color w:val="000000"/>
        </w:rPr>
      </w:pPr>
      <w:r w:rsidRPr="00AF1667">
        <w:rPr>
          <w:i/>
          <w:color w:val="000000" w:themeColor="text1"/>
        </w:rPr>
        <w:t>Design flows.</w:t>
      </w:r>
      <w:r w:rsidR="29F91D40" w:rsidRPr="00AF1667">
        <w:rPr>
          <w:i/>
          <w:color w:val="000000" w:themeColor="text1"/>
        </w:rPr>
        <w:t xml:space="preserve"> </w:t>
      </w:r>
      <w:r w:rsidR="29F91D40" w:rsidRPr="00AF1667">
        <w:rPr>
          <w:color w:val="000000" w:themeColor="text1"/>
        </w:rPr>
        <w:t xml:space="preserve">The design flows in </w:t>
      </w:r>
      <w:r w:rsidR="00E13FE1" w:rsidRPr="00AF1667">
        <w:rPr>
          <w:color w:val="000000" w:themeColor="text1"/>
        </w:rPr>
        <w:fldChar w:fldCharType="begin"/>
      </w:r>
      <w:r w:rsidR="00E13FE1" w:rsidRPr="00AF1667">
        <w:rPr>
          <w:color w:val="000000" w:themeColor="text1"/>
        </w:rPr>
        <w:instrText xml:space="preserve"> REF _Ref490233436 \h </w:instrText>
      </w:r>
      <w:r w:rsidR="00E13FE1" w:rsidRPr="00AF1667">
        <w:rPr>
          <w:color w:val="000000" w:themeColor="text1"/>
        </w:rPr>
      </w:r>
      <w:r w:rsidR="00E13FE1" w:rsidRPr="00AF1667">
        <w:rPr>
          <w:color w:val="000000" w:themeColor="text1"/>
        </w:rPr>
        <w:fldChar w:fldCharType="separate"/>
      </w:r>
      <w:r w:rsidR="006F6BD1">
        <w:t xml:space="preserve">Table </w:t>
      </w:r>
      <w:r w:rsidR="006F6BD1">
        <w:rPr>
          <w:noProof/>
        </w:rPr>
        <w:t>17</w:t>
      </w:r>
      <w:r w:rsidR="00E13FE1" w:rsidRPr="00AF1667">
        <w:rPr>
          <w:color w:val="000000" w:themeColor="text1"/>
        </w:rPr>
        <w:fldChar w:fldCharType="end"/>
      </w:r>
      <w:r w:rsidR="29F91D40" w:rsidRPr="00AF1667">
        <w:rPr>
          <w:color w:val="000000" w:themeColor="text1"/>
        </w:rPr>
        <w:t xml:space="preserve"> shall be used to implement the aquatic life and human health criteria in paragraph (d). </w:t>
      </w:r>
      <w:r w:rsidR="008D423C" w:rsidRPr="00AF1667">
        <w:rPr>
          <w:color w:val="000000" w:themeColor="text1"/>
        </w:rPr>
        <w:t xml:space="preserve">For example, the design flows will be used to establish allowable pollution discharges for Total Maximum Daily Loads (TMDLs) and National Pollution Discharge Elimination System (NPDES) permit limits. </w:t>
      </w:r>
      <w:r w:rsidR="00AF1667">
        <w:rPr>
          <w:color w:val="000000"/>
        </w:rPr>
        <w:t xml:space="preserve"> </w:t>
      </w:r>
      <w:r w:rsidR="00481A08" w:rsidRPr="00AF1667">
        <w:rPr>
          <w:color w:val="000000" w:themeColor="text1"/>
        </w:rPr>
        <w:t>T</w:t>
      </w:r>
      <w:r w:rsidR="008D423C" w:rsidRPr="00AF1667">
        <w:rPr>
          <w:color w:val="000000" w:themeColor="text1"/>
        </w:rPr>
        <w:t xml:space="preserve">he effects of a point source discharge such as an industrial facility depends on the quantity of water in the receiving waterbody as well as the concentration and quantity of the discharge. </w:t>
      </w:r>
      <w:r w:rsidR="00481A08" w:rsidRPr="00AF1667">
        <w:rPr>
          <w:color w:val="000000" w:themeColor="text1"/>
        </w:rPr>
        <w:t xml:space="preserve">During low flows, there is less water available to dilute effluent loadings, resulting in higher in-stream concentration of pollutants. </w:t>
      </w:r>
      <w:r w:rsidR="00AF1667">
        <w:rPr>
          <w:color w:val="000000" w:themeColor="text1"/>
        </w:rPr>
        <w:t>The d</w:t>
      </w:r>
      <w:r w:rsidR="00481A08" w:rsidRPr="00AF1667">
        <w:rPr>
          <w:color w:val="000000" w:themeColor="text1"/>
        </w:rPr>
        <w:t xml:space="preserve">esign flows </w:t>
      </w:r>
      <w:r w:rsidR="00AF1667">
        <w:rPr>
          <w:color w:val="000000" w:themeColor="text1"/>
        </w:rPr>
        <w:t>are designed to be protective of the designated uses.</w:t>
      </w:r>
    </w:p>
    <w:p w14:paraId="033009EC" w14:textId="097EAFE7" w:rsidR="00654266" w:rsidRPr="00BC1CBF" w:rsidRDefault="00654266" w:rsidP="00654266">
      <w:pPr>
        <w:pStyle w:val="ListParagraph"/>
        <w:numPr>
          <w:ilvl w:val="1"/>
          <w:numId w:val="8"/>
        </w:numPr>
        <w:spacing w:after="240"/>
        <w:rPr>
          <w:color w:val="000000"/>
        </w:rPr>
      </w:pPr>
      <w:r>
        <w:rPr>
          <w:color w:val="000000"/>
        </w:rPr>
        <w:t xml:space="preserve">If multiple numeric </w:t>
      </w:r>
      <w:r w:rsidRPr="00654266">
        <w:rPr>
          <w:color w:val="000000"/>
        </w:rPr>
        <w:t xml:space="preserve">water </w:t>
      </w:r>
      <w:r>
        <w:rPr>
          <w:color w:val="000000"/>
        </w:rPr>
        <w:t>quality criteria are presented for the same parameter, then the more stringent criteria shall apply</w:t>
      </w:r>
      <w:r w:rsidRPr="00654266">
        <w:rPr>
          <w:color w:val="000000"/>
        </w:rPr>
        <w:t>.</w:t>
      </w:r>
      <w:r>
        <w:rPr>
          <w:color w:val="000000"/>
        </w:rPr>
        <w:t xml:space="preserve"> </w:t>
      </w:r>
    </w:p>
    <w:p w14:paraId="66625599" w14:textId="77777777" w:rsidR="00552CB6" w:rsidRPr="00BC1CBF" w:rsidRDefault="29F91D40" w:rsidP="00BC1CBF">
      <w:pPr>
        <w:pStyle w:val="Heading1"/>
        <w:rPr>
          <w:i/>
        </w:rPr>
      </w:pPr>
      <w:bookmarkStart w:id="23" w:name="_Toc490151279"/>
      <w:bookmarkStart w:id="24" w:name="_Toc490232123"/>
      <w:bookmarkStart w:id="25" w:name="_Toc490234613"/>
      <w:bookmarkStart w:id="26" w:name="_Toc491103549"/>
      <w:bookmarkStart w:id="27" w:name="_Toc491104882"/>
      <w:bookmarkStart w:id="28" w:name="_Toc491105642"/>
      <w:bookmarkStart w:id="29" w:name="_Toc491106063"/>
      <w:bookmarkStart w:id="30" w:name="_Toc491106090"/>
      <w:bookmarkStart w:id="31" w:name="_Toc491110427"/>
      <w:bookmarkStart w:id="32" w:name="_Toc491252864"/>
      <w:bookmarkStart w:id="33" w:name="_Toc491258656"/>
      <w:bookmarkStart w:id="34" w:name="_Toc491260704"/>
      <w:bookmarkStart w:id="35" w:name="_Toc491261892"/>
      <w:bookmarkStart w:id="36" w:name="_Toc491263013"/>
      <w:bookmarkStart w:id="37" w:name="_Toc491263038"/>
      <w:bookmarkStart w:id="38" w:name="_Toc491263526"/>
      <w:bookmarkStart w:id="39" w:name="_Toc491264583"/>
      <w:bookmarkStart w:id="40" w:name="_Toc491272260"/>
      <w:bookmarkStart w:id="41" w:name="_Toc134620408"/>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BC1CBF">
        <w:rPr>
          <w:i/>
        </w:rPr>
        <w:t>Antidegradation policy</w:t>
      </w:r>
      <w:bookmarkEnd w:id="41"/>
    </w:p>
    <w:p w14:paraId="657AB5E8" w14:textId="77777777" w:rsidR="00552CB6" w:rsidRPr="00DF198C" w:rsidRDefault="29F91D40" w:rsidP="00C860C2">
      <w:pPr>
        <w:pStyle w:val="ListParagraph"/>
        <w:numPr>
          <w:ilvl w:val="1"/>
          <w:numId w:val="12"/>
        </w:numPr>
        <w:spacing w:after="240"/>
      </w:pPr>
      <w:r>
        <w:t xml:space="preserve">Existing instream water uses and the level of water quality necessary to protect the existing uses shall be maintained and protected. </w:t>
      </w:r>
    </w:p>
    <w:p w14:paraId="2FA171A1" w14:textId="77777777" w:rsidR="00552CB6" w:rsidRDefault="29F91D40" w:rsidP="00C860C2">
      <w:pPr>
        <w:pStyle w:val="ListParagraph"/>
        <w:numPr>
          <w:ilvl w:val="1"/>
          <w:numId w:val="12"/>
        </w:numPr>
        <w:spacing w:after="240"/>
        <w:rPr>
          <w:color w:val="000000" w:themeColor="text1"/>
        </w:rPr>
      </w:pPr>
      <w:r w:rsidRPr="00BC1CBF">
        <w:t>Where</w:t>
      </w:r>
      <w:r w:rsidRPr="29F91D40">
        <w:rPr>
          <w:color w:val="000000" w:themeColor="text1"/>
        </w:rPr>
        <w:t xml:space="preserve"> the quality of the waters exceeds levels necessary to support the protection and propagation of fish, shellfish, and wildlife and recreation in and on the water, that quality shall be maintained and protected unless the Tribe finds, after full satisfaction of the intergovernmental coordination and public participation provisions, that allowing lower water quality is necessary to accommodate important economic or social development in the area in which the waters are located. In allowing such degradation or lower water quality, the Tribe shall assure water quality adequate to protect existing uses fully. Further, the Tribe shall assure that there shall be achieved the highest statutory and regulatory requirements for all new and existing point sources and all cost-effective and reasonable best management practices for nonpoint source control. </w:t>
      </w:r>
    </w:p>
    <w:p w14:paraId="57D34A35" w14:textId="77777777" w:rsidR="00552CB6" w:rsidRPr="00BC1CBF" w:rsidRDefault="00552CB6" w:rsidP="00BC1CBF">
      <w:pPr>
        <w:pStyle w:val="ListParagraph"/>
        <w:numPr>
          <w:ilvl w:val="2"/>
          <w:numId w:val="13"/>
        </w:numPr>
        <w:spacing w:after="240"/>
        <w:textAlignment w:val="baseline"/>
        <w:rPr>
          <w:color w:val="000000" w:themeColor="text1"/>
        </w:rPr>
      </w:pPr>
      <w:r w:rsidRPr="00BC1CBF">
        <w:rPr>
          <w:color w:val="000000" w:themeColor="text1"/>
        </w:rPr>
        <w:t>Identification of reservation waters for the protections described in paragraph (</w:t>
      </w:r>
      <w:r w:rsidR="000E70B0" w:rsidRPr="00BC1CBF">
        <w:rPr>
          <w:color w:val="000000" w:themeColor="text1"/>
        </w:rPr>
        <w:t>e</w:t>
      </w:r>
      <w:r w:rsidRPr="00BC1CBF">
        <w:rPr>
          <w:color w:val="000000" w:themeColor="text1"/>
        </w:rPr>
        <w:t xml:space="preserve">)(2) of this section will be made on a parameter-by-parameter basis. </w:t>
      </w:r>
    </w:p>
    <w:p w14:paraId="5FD2B14A" w14:textId="77777777" w:rsidR="00552CB6" w:rsidRPr="00BC1CBF" w:rsidRDefault="29F91D40" w:rsidP="00BC1CBF">
      <w:pPr>
        <w:pStyle w:val="ListParagraph"/>
        <w:numPr>
          <w:ilvl w:val="2"/>
          <w:numId w:val="13"/>
        </w:numPr>
        <w:spacing w:after="240"/>
        <w:textAlignment w:val="baseline"/>
        <w:rPr>
          <w:rFonts w:eastAsiaTheme="minorEastAsia"/>
        </w:rPr>
      </w:pPr>
      <w:r w:rsidRPr="00BC1CBF">
        <w:rPr>
          <w:color w:val="000000" w:themeColor="text1"/>
        </w:rPr>
        <w:t xml:space="preserve">Before allowing any lowering of high water quality, pursuant to paragraph (e)(2) of this section, the Tribe shall find, after an analysis of alternatives, that such a lowering is necessary to accommodate important economic or social development in the area in which the waters are located. The analysis of alternatives shall evaluate a range of </w:t>
      </w:r>
      <w:r w:rsidRPr="00BC1CBF">
        <w:rPr>
          <w:color w:val="000000" w:themeColor="text1"/>
        </w:rPr>
        <w:lastRenderedPageBreak/>
        <w:t>practicable alternatives that would prevent or lessen the degradation associated with the proposed activity. When the analysis of alternatives identifies one or more practicable alternatives, the Tribe shall only find that a lowering is necessary if one such alternative is selected for implementation.</w:t>
      </w:r>
    </w:p>
    <w:p w14:paraId="30E83C26" w14:textId="77777777" w:rsidR="00552CB6" w:rsidRPr="00DF198C" w:rsidRDefault="29F91D40" w:rsidP="00C860C2">
      <w:pPr>
        <w:pStyle w:val="ListParagraph"/>
        <w:numPr>
          <w:ilvl w:val="1"/>
          <w:numId w:val="12"/>
        </w:numPr>
        <w:spacing w:after="240"/>
      </w:pPr>
      <w:r w:rsidRPr="29F91D40">
        <w:rPr>
          <w:color w:val="000000" w:themeColor="text1"/>
        </w:rPr>
        <w:t>Where high quality waters constitute an outstanding National resource, such as waters of National, State, and Tribal parks and wildlife refuges and waters of exceptional recreational or ecological significance, that water quality shall be maintained and protected.</w:t>
      </w:r>
    </w:p>
    <w:p w14:paraId="58585698" w14:textId="77777777" w:rsidR="00552CB6" w:rsidRDefault="29F91D40" w:rsidP="00C860C2">
      <w:pPr>
        <w:pStyle w:val="ListParagraph"/>
        <w:numPr>
          <w:ilvl w:val="1"/>
          <w:numId w:val="12"/>
        </w:numPr>
        <w:spacing w:after="240"/>
        <w:rPr>
          <w:color w:val="000000" w:themeColor="text1"/>
        </w:rPr>
      </w:pPr>
      <w:r w:rsidRPr="29F91D40">
        <w:rPr>
          <w:color w:val="000000" w:themeColor="text1"/>
        </w:rPr>
        <w:t>In those cases where potential water quality impairment associated with a thermal discharge is involved, the decision to allow such degradation shall be consistent with section 316 of the Clean Water Act.</w:t>
      </w:r>
    </w:p>
    <w:p w14:paraId="012763F6" w14:textId="77777777" w:rsidR="00552CB6" w:rsidRPr="00BC1CBF" w:rsidRDefault="29F91D40" w:rsidP="00BC1CBF">
      <w:pPr>
        <w:pStyle w:val="Heading1"/>
        <w:rPr>
          <w:i/>
        </w:rPr>
      </w:pPr>
      <w:bookmarkStart w:id="42" w:name="_Toc490151281"/>
      <w:bookmarkStart w:id="43" w:name="_Toc490232125"/>
      <w:bookmarkStart w:id="44" w:name="_Toc490234615"/>
      <w:bookmarkStart w:id="45" w:name="_Toc491103551"/>
      <w:bookmarkStart w:id="46" w:name="_Toc491104884"/>
      <w:bookmarkStart w:id="47" w:name="_Toc491105644"/>
      <w:bookmarkStart w:id="48" w:name="_Toc491106065"/>
      <w:bookmarkStart w:id="49" w:name="_Toc491106092"/>
      <w:bookmarkStart w:id="50" w:name="_Toc491110429"/>
      <w:bookmarkStart w:id="51" w:name="_Toc491252866"/>
      <w:bookmarkStart w:id="52" w:name="_Toc491258658"/>
      <w:bookmarkStart w:id="53" w:name="_Toc491260706"/>
      <w:bookmarkStart w:id="54" w:name="_Toc491261894"/>
      <w:bookmarkStart w:id="55" w:name="_Toc491263015"/>
      <w:bookmarkStart w:id="56" w:name="_Toc491263040"/>
      <w:bookmarkStart w:id="57" w:name="_Toc491263528"/>
      <w:bookmarkStart w:id="58" w:name="_Toc491264585"/>
      <w:bookmarkStart w:id="59" w:name="_Toc491272262"/>
      <w:bookmarkStart w:id="60" w:name="_Toc134620409"/>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BC1CBF">
        <w:rPr>
          <w:i/>
        </w:rPr>
        <w:t>Antidegradation implementation methods</w:t>
      </w:r>
      <w:bookmarkEnd w:id="60"/>
    </w:p>
    <w:p w14:paraId="5F3276FC" w14:textId="77777777" w:rsidR="00552CB6" w:rsidRPr="00BC1CBF" w:rsidRDefault="00552CB6" w:rsidP="00BC1CBF">
      <w:pPr>
        <w:pStyle w:val="ListParagraph"/>
        <w:numPr>
          <w:ilvl w:val="1"/>
          <w:numId w:val="15"/>
        </w:numPr>
        <w:textAlignment w:val="baseline"/>
        <w:rPr>
          <w:rFonts w:eastAsiaTheme="minorEastAsia"/>
        </w:rPr>
      </w:pPr>
      <w:r w:rsidRPr="00BC1CBF">
        <w:rPr>
          <w:i/>
          <w:iCs/>
          <w:color w:val="000000" w:themeColor="text1"/>
        </w:rPr>
        <w:t>Scope and Applicability.</w:t>
      </w:r>
      <w:r w:rsidRPr="00BC1CBF">
        <w:rPr>
          <w:color w:val="000000" w:themeColor="text1"/>
        </w:rPr>
        <w:t xml:space="preserve"> The antidegradation policy in paragraph (</w:t>
      </w:r>
      <w:r w:rsidR="000E70B0" w:rsidRPr="00BC1CBF">
        <w:rPr>
          <w:color w:val="000000" w:themeColor="text1"/>
        </w:rPr>
        <w:t>e</w:t>
      </w:r>
      <w:r w:rsidRPr="00BC1CBF">
        <w:rPr>
          <w:color w:val="000000" w:themeColor="text1"/>
        </w:rPr>
        <w:t xml:space="preserve">) of this section and these antidegradation implementation methods shall be applied to all reservation waters of the United States </w:t>
      </w:r>
      <w:r w:rsidR="00B36BC1" w:rsidRPr="00BC1CBF">
        <w:rPr>
          <w:color w:val="000000" w:themeColor="text1"/>
        </w:rPr>
        <w:t xml:space="preserve">included </w:t>
      </w:r>
      <w:r w:rsidRPr="00BC1CBF">
        <w:rPr>
          <w:color w:val="000000" w:themeColor="text1"/>
        </w:rPr>
        <w:t xml:space="preserve">in paragraph (a) of this section. </w:t>
      </w:r>
    </w:p>
    <w:p w14:paraId="2E0B783E" w14:textId="77777777" w:rsidR="00552CB6" w:rsidRPr="00DF198C" w:rsidRDefault="00552CB6" w:rsidP="00DF198C">
      <w:pPr>
        <w:ind w:left="930"/>
        <w:textAlignment w:val="baseline"/>
      </w:pPr>
    </w:p>
    <w:p w14:paraId="0910A789" w14:textId="77777777" w:rsidR="00552CB6" w:rsidRPr="00BC1CBF" w:rsidRDefault="29F91D40" w:rsidP="00BC1CBF">
      <w:pPr>
        <w:pStyle w:val="ListParagraph"/>
        <w:numPr>
          <w:ilvl w:val="2"/>
          <w:numId w:val="16"/>
        </w:numPr>
        <w:spacing w:after="240"/>
        <w:textAlignment w:val="baseline"/>
        <w:rPr>
          <w:color w:val="000000" w:themeColor="text1"/>
        </w:rPr>
      </w:pPr>
      <w:r w:rsidRPr="00BC1CBF">
        <w:rPr>
          <w:color w:val="000000" w:themeColor="text1"/>
        </w:rPr>
        <w:t xml:space="preserve">All waters receive protection for existing instream uses consistent with paragraph (e)(1) of this section.  </w:t>
      </w:r>
    </w:p>
    <w:p w14:paraId="68F51D49" w14:textId="77777777" w:rsidR="00552CB6" w:rsidRPr="00BC1CBF" w:rsidRDefault="29F91D40" w:rsidP="00BC1CBF">
      <w:pPr>
        <w:pStyle w:val="ListParagraph"/>
        <w:numPr>
          <w:ilvl w:val="2"/>
          <w:numId w:val="16"/>
        </w:numPr>
        <w:spacing w:after="240"/>
        <w:textAlignment w:val="baseline"/>
        <w:rPr>
          <w:color w:val="000000" w:themeColor="text1"/>
        </w:rPr>
      </w:pPr>
      <w:r w:rsidRPr="00BC1CBF">
        <w:rPr>
          <w:color w:val="000000" w:themeColor="text1"/>
        </w:rPr>
        <w:t>High quality water protection consistent with paragraph (e)(2) of this section will be identified on a parameter-by-parameter basis. Each parameter for which water quality would be lowered by the regulated activity shall be considered and evaluated independently consistent with paragraph (f)(3) of this section. The Tribe is not expected to maintain a list of waters receiving protection consistent with paragraph (e)(2) of this section.</w:t>
      </w:r>
    </w:p>
    <w:p w14:paraId="1E71790D" w14:textId="77777777" w:rsidR="00552CB6" w:rsidRPr="00BC1CBF" w:rsidRDefault="29F91D40" w:rsidP="00BC1CBF">
      <w:pPr>
        <w:pStyle w:val="ListParagraph"/>
        <w:numPr>
          <w:ilvl w:val="2"/>
          <w:numId w:val="16"/>
        </w:numPr>
        <w:spacing w:after="240"/>
        <w:textAlignment w:val="baseline"/>
        <w:rPr>
          <w:color w:val="000000" w:themeColor="text1"/>
        </w:rPr>
      </w:pPr>
      <w:r w:rsidRPr="00BC1CBF">
        <w:rPr>
          <w:color w:val="000000" w:themeColor="text1"/>
        </w:rPr>
        <w:t>Waters provided protection as an Outstanding National Resource Water consistent with paragraph (e)(3) of this section will be identified following the process outlined in paragraph (f)(4) of this section and a comprehensive list shall be maintained by the Tribe.</w:t>
      </w:r>
    </w:p>
    <w:p w14:paraId="023DA10C" w14:textId="77777777" w:rsidR="00552CB6" w:rsidRPr="00BC1CBF" w:rsidRDefault="29F91D40" w:rsidP="00BC1CBF">
      <w:pPr>
        <w:pStyle w:val="ListParagraph"/>
        <w:numPr>
          <w:ilvl w:val="2"/>
          <w:numId w:val="16"/>
        </w:numPr>
        <w:spacing w:after="240"/>
        <w:textAlignment w:val="baseline"/>
        <w:rPr>
          <w:color w:val="000000" w:themeColor="text1"/>
        </w:rPr>
      </w:pPr>
      <w:r w:rsidRPr="00BC1CBF">
        <w:rPr>
          <w:color w:val="000000" w:themeColor="text1"/>
        </w:rPr>
        <w:t>The requirements of paragraph (e)(2) of this section will be triggered by all new or expanded regulated activities. Regulated activities include, but are not limited to, any activity that requires a permit, license or water quality certification pursuant to section 402 of the Act, section 404 of the Act, and section 401 of the Act.</w:t>
      </w:r>
    </w:p>
    <w:p w14:paraId="52EAA26A" w14:textId="410A1E5B" w:rsidR="00E77E2C" w:rsidRPr="009F1187" w:rsidRDefault="002B3F3A" w:rsidP="009F1187">
      <w:pPr>
        <w:spacing w:after="240"/>
        <w:ind w:left="1080"/>
        <w:rPr>
          <w:iCs/>
        </w:rPr>
      </w:pPr>
      <w:r w:rsidRPr="001B76D4">
        <w:rPr>
          <w:iCs/>
        </w:rPr>
        <w:t xml:space="preserve">(1) </w:t>
      </w:r>
      <w:r w:rsidR="00E77E2C" w:rsidRPr="009F1187">
        <w:rPr>
          <w:iCs/>
        </w:rPr>
        <w:t>No lowering of a high quality water shall be allowed unless the Tribe makes the finding consistent with paragraph (f)(3)(ii) of this section and the lowering is authorized in a permit.</w:t>
      </w:r>
      <w:r w:rsidR="00E65C23" w:rsidRPr="009F1187">
        <w:rPr>
          <w:iCs/>
        </w:rPr>
        <w:t xml:space="preserve"> </w:t>
      </w:r>
    </w:p>
    <w:p w14:paraId="0E659F7E" w14:textId="77777777" w:rsidR="00552CB6" w:rsidRPr="00DF198C" w:rsidRDefault="00552CB6" w:rsidP="009527BE">
      <w:pPr>
        <w:pStyle w:val="ListParagraph"/>
        <w:numPr>
          <w:ilvl w:val="2"/>
          <w:numId w:val="16"/>
        </w:numPr>
        <w:spacing w:after="240"/>
        <w:textAlignment w:val="baseline"/>
      </w:pPr>
      <w:r w:rsidRPr="009527BE">
        <w:rPr>
          <w:color w:val="000000" w:themeColor="text1"/>
        </w:rPr>
        <w:t>Antidegradation</w:t>
      </w:r>
      <w:r w:rsidRPr="00DF198C">
        <w:t xml:space="preserve"> protections will be addressed in new or reissued general permits authorized, implemented, or administered by the permitting authority either at the time the permitting authority develops and issues the general permit or upon review of an applicant’s request to be covered by a general permit. The permitting authority will describe in writing</w:t>
      </w:r>
      <w:r w:rsidR="009717A7">
        <w:t xml:space="preserve"> in the permit fact sheet</w:t>
      </w:r>
      <w:r w:rsidRPr="00DF198C">
        <w:t xml:space="preserve"> how the general permit is consistent with the </w:t>
      </w:r>
      <w:r w:rsidRPr="00DF198C">
        <w:lastRenderedPageBreak/>
        <w:t xml:space="preserve">antidegradation requirements of this paragraph and the antidegradation policy in paragraph </w:t>
      </w:r>
      <w:r w:rsidR="000E70B0" w:rsidRPr="00DF198C">
        <w:t>(e)</w:t>
      </w:r>
      <w:r w:rsidRPr="00DF198C">
        <w:t xml:space="preserve"> of this section.</w:t>
      </w:r>
    </w:p>
    <w:p w14:paraId="6BA45639" w14:textId="77777777" w:rsidR="004044C4" w:rsidRPr="009527BE" w:rsidRDefault="00552CB6" w:rsidP="009527BE">
      <w:pPr>
        <w:pStyle w:val="ListParagraph"/>
        <w:numPr>
          <w:ilvl w:val="1"/>
          <w:numId w:val="16"/>
        </w:numPr>
        <w:spacing w:after="240"/>
        <w:rPr>
          <w:iCs/>
          <w:color w:val="000000" w:themeColor="text1"/>
        </w:rPr>
      </w:pPr>
      <w:r w:rsidRPr="009527BE">
        <w:rPr>
          <w:i/>
          <w:iCs/>
          <w:color w:val="000000" w:themeColor="text1"/>
        </w:rPr>
        <w:t xml:space="preserve">Existing Instream Use Protection consistent with paragraph </w:t>
      </w:r>
      <w:r w:rsidR="000E70B0" w:rsidRPr="009527BE">
        <w:rPr>
          <w:i/>
          <w:iCs/>
          <w:color w:val="000000" w:themeColor="text1"/>
        </w:rPr>
        <w:t>(e)</w:t>
      </w:r>
      <w:r w:rsidRPr="009527BE">
        <w:rPr>
          <w:i/>
          <w:iCs/>
          <w:color w:val="000000" w:themeColor="text1"/>
        </w:rPr>
        <w:t xml:space="preserve">(1) of this section. </w:t>
      </w:r>
      <w:r w:rsidRPr="009527BE">
        <w:rPr>
          <w:iCs/>
          <w:color w:val="000000" w:themeColor="text1"/>
        </w:rPr>
        <w:t xml:space="preserve">For all waters, the Tribe shall </w:t>
      </w:r>
      <w:r w:rsidR="004044C4" w:rsidRPr="009527BE">
        <w:rPr>
          <w:iCs/>
          <w:color w:val="000000" w:themeColor="text1"/>
        </w:rPr>
        <w:t xml:space="preserve">ensure </w:t>
      </w:r>
      <w:r w:rsidRPr="009527BE">
        <w:rPr>
          <w:iCs/>
          <w:color w:val="000000" w:themeColor="text1"/>
        </w:rPr>
        <w:t xml:space="preserve">that the level of water quality necessary to protect existing uses is maintained. In order to achieve this requirement, the Tribe shall consider whether a discharge would lower the water quality to the </w:t>
      </w:r>
      <w:r w:rsidR="004044C4" w:rsidRPr="009527BE">
        <w:rPr>
          <w:iCs/>
          <w:color w:val="000000" w:themeColor="text1"/>
        </w:rPr>
        <w:t>extent</w:t>
      </w:r>
      <w:r w:rsidRPr="009527BE">
        <w:rPr>
          <w:iCs/>
          <w:color w:val="000000" w:themeColor="text1"/>
        </w:rPr>
        <w:t xml:space="preserve"> that it would no longer be sufficient to protect and maintain the existing uses of that water body. Such consideration shall be based on all existing and readily available water quality-related data and information, as well as any additional water-quality related data and information submitted during the public comment period for the permit or license. </w:t>
      </w:r>
    </w:p>
    <w:p w14:paraId="2557EC27" w14:textId="77777777" w:rsidR="00552CB6" w:rsidRDefault="29F91D40" w:rsidP="009527BE">
      <w:pPr>
        <w:pStyle w:val="ListParagraph"/>
        <w:numPr>
          <w:ilvl w:val="1"/>
          <w:numId w:val="16"/>
        </w:numPr>
        <w:spacing w:after="240"/>
        <w:textAlignment w:val="baseline"/>
      </w:pPr>
      <w:r w:rsidRPr="009527BE">
        <w:rPr>
          <w:i/>
          <w:iCs/>
        </w:rPr>
        <w:t>High Quality Water Protection consistent with paragraph (e)(2) of this section.</w:t>
      </w:r>
      <w:r>
        <w:t xml:space="preserve"> High quality waters are water bodies in which, on a parameter-by-parameter basis, the quality of the waters exceeds levels necessary to support protection and propagation of fish, shellfish, and wildlife and recreation in and on the water. The Tribe shall ensure that no action resulting in a lowering of water quality occurs unless the components outlined in paragraph (f)(3)(i) of this section are </w:t>
      </w:r>
      <w:r w:rsidR="00EA6F37">
        <w:t>available to the Tribe</w:t>
      </w:r>
      <w:r>
        <w:t xml:space="preserve"> and found to adequately support the lowering of water quality as necessary to accommodate important economic and social development in the area in which the water is located consistent with paragraph (f)(3)(ii) of this section.  </w:t>
      </w:r>
    </w:p>
    <w:p w14:paraId="0451CDE1" w14:textId="34C50BE5" w:rsidR="00552CB6" w:rsidRPr="00DF198C" w:rsidRDefault="004044C4" w:rsidP="00A721D4">
      <w:pPr>
        <w:pStyle w:val="ListParagraph"/>
        <w:numPr>
          <w:ilvl w:val="2"/>
          <w:numId w:val="19"/>
        </w:numPr>
        <w:spacing w:after="240"/>
        <w:textAlignment w:val="baseline"/>
      </w:pPr>
      <w:r w:rsidRPr="000B046A">
        <w:rPr>
          <w:color w:val="000000" w:themeColor="text1"/>
        </w:rPr>
        <w:t xml:space="preserve">When </w:t>
      </w:r>
      <w:r w:rsidR="00552CB6" w:rsidRPr="000B046A">
        <w:rPr>
          <w:color w:val="000000" w:themeColor="text1"/>
        </w:rPr>
        <w:t xml:space="preserve">seeking to lower water quality for </w:t>
      </w:r>
      <w:r w:rsidR="00F9118D" w:rsidRPr="000B046A">
        <w:rPr>
          <w:color w:val="000000" w:themeColor="text1"/>
        </w:rPr>
        <w:t xml:space="preserve">one or more parameters </w:t>
      </w:r>
      <w:r w:rsidR="00552CB6" w:rsidRPr="000B046A">
        <w:rPr>
          <w:color w:val="000000" w:themeColor="text1"/>
        </w:rPr>
        <w:t>that exceeds levels necessary to support the protection and propagation of fish, shellfish, and wildlife and recreation in and on the water</w:t>
      </w:r>
      <w:r w:rsidR="001C0827" w:rsidRPr="000B046A">
        <w:rPr>
          <w:color w:val="000000" w:themeColor="text1"/>
        </w:rPr>
        <w:t>,</w:t>
      </w:r>
      <w:r w:rsidR="00552CB6" w:rsidRPr="000B046A">
        <w:rPr>
          <w:color w:val="000000" w:themeColor="text1"/>
        </w:rPr>
        <w:t xml:space="preserve"> </w:t>
      </w:r>
      <w:r w:rsidRPr="000B046A">
        <w:rPr>
          <w:color w:val="000000" w:themeColor="text1"/>
        </w:rPr>
        <w:t xml:space="preserve">the </w:t>
      </w:r>
      <w:r w:rsidR="00A721D4">
        <w:rPr>
          <w:color w:val="000000" w:themeColor="text1"/>
        </w:rPr>
        <w:t>entity seeking to lower water quality shall</w:t>
      </w:r>
      <w:r w:rsidR="00A721D4" w:rsidRPr="00A721D4">
        <w:t xml:space="preserve"> </w:t>
      </w:r>
      <w:r w:rsidR="00A721D4" w:rsidRPr="00A721D4">
        <w:rPr>
          <w:color w:val="000000" w:themeColor="text1"/>
        </w:rPr>
        <w:t>prepare and submit</w:t>
      </w:r>
      <w:r w:rsidR="00A721D4">
        <w:rPr>
          <w:color w:val="000000" w:themeColor="text1"/>
        </w:rPr>
        <w:t xml:space="preserve"> the </w:t>
      </w:r>
      <w:r w:rsidR="00552CB6" w:rsidRPr="000B046A">
        <w:rPr>
          <w:color w:val="000000" w:themeColor="text1"/>
        </w:rPr>
        <w:t>following components and information</w:t>
      </w:r>
      <w:r w:rsidR="00A721D4">
        <w:rPr>
          <w:color w:val="000000" w:themeColor="text1"/>
        </w:rPr>
        <w:t xml:space="preserve">, which the </w:t>
      </w:r>
      <w:r w:rsidR="00A721D4" w:rsidRPr="000B046A">
        <w:rPr>
          <w:color w:val="000000" w:themeColor="text1"/>
        </w:rPr>
        <w:t>Tribe will consider</w:t>
      </w:r>
      <w:r w:rsidR="00552CB6" w:rsidRPr="000B046A">
        <w:rPr>
          <w:color w:val="000000" w:themeColor="text1"/>
        </w:rPr>
        <w:t>:</w:t>
      </w:r>
    </w:p>
    <w:p w14:paraId="5153E9FC" w14:textId="77777777" w:rsidR="00552CB6" w:rsidRPr="00DF198C" w:rsidRDefault="29F91D40" w:rsidP="000B046A">
      <w:pPr>
        <w:pStyle w:val="ListParagraph"/>
        <w:numPr>
          <w:ilvl w:val="3"/>
          <w:numId w:val="20"/>
        </w:numPr>
        <w:spacing w:after="240"/>
      </w:pPr>
      <w:r w:rsidRPr="000B046A">
        <w:rPr>
          <w:i/>
          <w:iCs/>
        </w:rPr>
        <w:t>Identifying Information.</w:t>
      </w:r>
      <w:r>
        <w:t xml:space="preserve"> Name of the applicant, a description of the nature of the applicant's business and the pollutants to be discharged, location of the discharge, the name of and any water quality data for the receiving water body, daily maximum and average flow to be discharged, and effluent characterization.</w:t>
      </w:r>
    </w:p>
    <w:p w14:paraId="1B4439B2" w14:textId="77777777" w:rsidR="00552CB6" w:rsidRPr="000B046A" w:rsidRDefault="00552CB6" w:rsidP="000B046A">
      <w:pPr>
        <w:pStyle w:val="ListParagraph"/>
        <w:numPr>
          <w:ilvl w:val="3"/>
          <w:numId w:val="20"/>
        </w:numPr>
        <w:spacing w:after="240"/>
        <w:rPr>
          <w:iCs/>
        </w:rPr>
      </w:pPr>
      <w:r w:rsidRPr="29F91D40">
        <w:rPr>
          <w:i/>
          <w:iCs/>
        </w:rPr>
        <w:t xml:space="preserve">Analysis of alternatives. </w:t>
      </w:r>
      <w:r w:rsidRPr="000B046A">
        <w:rPr>
          <w:iCs/>
        </w:rPr>
        <w:t>Identification and evaluation of a range of practicable alternatives that would prevent or lessen the degradation associated with the proposed activity to determine whet</w:t>
      </w:r>
      <w:r w:rsidR="00B30140" w:rsidRPr="000B046A">
        <w:rPr>
          <w:iCs/>
        </w:rPr>
        <w:t>he</w:t>
      </w:r>
      <w:r w:rsidRPr="000B046A">
        <w:rPr>
          <w:iCs/>
        </w:rPr>
        <w:t>r the degradation of water qual</w:t>
      </w:r>
      <w:r w:rsidR="00B30140" w:rsidRPr="000B046A">
        <w:rPr>
          <w:iCs/>
        </w:rPr>
        <w:t>it</w:t>
      </w:r>
      <w:r w:rsidRPr="000B046A">
        <w:rPr>
          <w:iCs/>
        </w:rPr>
        <w:t>y is necessary. When the analysis of alternatives identifies one or more practicable alternatives, the Tribe shall only find that a lowering is necessary</w:t>
      </w:r>
      <w:r w:rsidR="000A1CB1" w:rsidRPr="000B046A">
        <w:rPr>
          <w:iCs/>
        </w:rPr>
        <w:t>, consistent with paragraph (f)(3)(ii),</w:t>
      </w:r>
      <w:r w:rsidRPr="000B046A">
        <w:rPr>
          <w:iCs/>
        </w:rPr>
        <w:t xml:space="preserve"> if one such alternative is selected for implementation.</w:t>
      </w:r>
    </w:p>
    <w:p w14:paraId="236630A4" w14:textId="77777777" w:rsidR="00552CB6" w:rsidRPr="00DF198C" w:rsidRDefault="00552CB6" w:rsidP="000B046A">
      <w:pPr>
        <w:pStyle w:val="ListParagraph"/>
        <w:numPr>
          <w:ilvl w:val="3"/>
          <w:numId w:val="20"/>
        </w:numPr>
        <w:spacing w:after="240"/>
      </w:pPr>
      <w:r w:rsidRPr="29F91D40">
        <w:rPr>
          <w:i/>
          <w:iCs/>
        </w:rPr>
        <w:t>Socio-economic analysis.</w:t>
      </w:r>
      <w:r w:rsidRPr="000B046A">
        <w:rPr>
          <w:i/>
          <w:iCs/>
        </w:rPr>
        <w:t xml:space="preserve"> </w:t>
      </w:r>
      <w:r w:rsidRPr="000B046A">
        <w:rPr>
          <w:iCs/>
        </w:rPr>
        <w:t xml:space="preserve">Identification and evaluation of the social and economic development benefits to the area in which the waters are located that will be foregone if the lowering of water quality is not </w:t>
      </w:r>
      <w:r w:rsidR="00BC78BB" w:rsidRPr="000B046A">
        <w:rPr>
          <w:iCs/>
        </w:rPr>
        <w:t>allow</w:t>
      </w:r>
      <w:r w:rsidR="00833BF5" w:rsidRPr="000B046A">
        <w:rPr>
          <w:iCs/>
        </w:rPr>
        <w:t>ed</w:t>
      </w:r>
      <w:r w:rsidR="003237FA" w:rsidRPr="000B046A">
        <w:rPr>
          <w:iCs/>
        </w:rPr>
        <w:t xml:space="preserve">. Along with the analysis of alternatives, the socio-economic analysis is used </w:t>
      </w:r>
      <w:r w:rsidRPr="000B046A">
        <w:rPr>
          <w:iCs/>
        </w:rPr>
        <w:t xml:space="preserve">to determine whether the </w:t>
      </w:r>
      <w:r w:rsidR="00EA6F37">
        <w:rPr>
          <w:iCs/>
        </w:rPr>
        <w:t>lowering</w:t>
      </w:r>
      <w:r w:rsidRPr="000B046A">
        <w:rPr>
          <w:iCs/>
        </w:rPr>
        <w:t xml:space="preserve"> of water qual</w:t>
      </w:r>
      <w:r w:rsidR="00B30140" w:rsidRPr="000B046A">
        <w:rPr>
          <w:iCs/>
        </w:rPr>
        <w:t>it</w:t>
      </w:r>
      <w:r w:rsidRPr="000B046A">
        <w:rPr>
          <w:iCs/>
        </w:rPr>
        <w:t xml:space="preserve">y </w:t>
      </w:r>
      <w:r w:rsidR="00EA6F37">
        <w:rPr>
          <w:iCs/>
        </w:rPr>
        <w:t>will accommodate</w:t>
      </w:r>
      <w:r w:rsidRPr="000B046A">
        <w:rPr>
          <w:iCs/>
        </w:rPr>
        <w:t xml:space="preserve"> important economic and social development in the area in which the water is located. The “area in which the waters are located” shall be determined on a case-by-case basis, and shall include all areas directly impacted by the proposed regulated activity. Factors that must be considered in the socio-</w:t>
      </w:r>
      <w:r w:rsidRPr="000B046A">
        <w:rPr>
          <w:iCs/>
        </w:rPr>
        <w:lastRenderedPageBreak/>
        <w:t>economic analysis include, but are not limited to, the ecological and economic importance of the affected waters, identification of the least-cost method needed to prevent degradation, the importance of the development to the affected community, the identity and socio</w:t>
      </w:r>
      <w:r w:rsidR="009717A7" w:rsidRPr="000B046A">
        <w:rPr>
          <w:iCs/>
        </w:rPr>
        <w:t>-</w:t>
      </w:r>
      <w:r w:rsidRPr="000B046A">
        <w:rPr>
          <w:iCs/>
        </w:rPr>
        <w:t>economic health of the affected community as determined by appropriate analytical methods, and identification of a range of practicable</w:t>
      </w:r>
      <w:r w:rsidRPr="00DF198C">
        <w:t xml:space="preserve"> alternatives that could prevent or lessen degradation while allowing the important development to occur. </w:t>
      </w:r>
    </w:p>
    <w:p w14:paraId="2264C84A" w14:textId="77777777" w:rsidR="00552CB6" w:rsidRPr="00DF198C" w:rsidRDefault="003237FA" w:rsidP="000B046A">
      <w:pPr>
        <w:pStyle w:val="ListParagraph"/>
        <w:numPr>
          <w:ilvl w:val="3"/>
          <w:numId w:val="20"/>
        </w:numPr>
        <w:spacing w:after="240"/>
      </w:pPr>
      <w:r>
        <w:t>Any a</w:t>
      </w:r>
      <w:r w:rsidR="00552CB6" w:rsidRPr="00DF198C">
        <w:t>dditional documentation requested by the Tribe which, in the judgment of the Tribe, is needed to decide whether to find that a lowering of water quality is necessary to accommodate important economic and social development in the area in which the water is located.</w:t>
      </w:r>
    </w:p>
    <w:p w14:paraId="0F648804" w14:textId="77777777" w:rsidR="00552CB6" w:rsidRPr="00DF198C" w:rsidRDefault="00552CB6" w:rsidP="000B046A">
      <w:pPr>
        <w:pStyle w:val="ListParagraph"/>
        <w:numPr>
          <w:ilvl w:val="2"/>
          <w:numId w:val="19"/>
        </w:numPr>
        <w:spacing w:after="240"/>
        <w:textAlignment w:val="baseline"/>
      </w:pPr>
      <w:r w:rsidRPr="00DF198C">
        <w:t xml:space="preserve">Once the </w:t>
      </w:r>
      <w:r w:rsidR="001905DC">
        <w:t xml:space="preserve">Tribe has </w:t>
      </w:r>
      <w:r w:rsidRPr="00DF198C">
        <w:t xml:space="preserve">the components and information required in paragraph </w:t>
      </w:r>
      <w:r w:rsidR="000E70B0" w:rsidRPr="00DF198C">
        <w:t>(f)</w:t>
      </w:r>
      <w:r w:rsidRPr="00DF198C">
        <w:t xml:space="preserve">(3)(i) of this section, </w:t>
      </w:r>
      <w:r w:rsidRPr="000B046A">
        <w:rPr>
          <w:color w:val="000000" w:themeColor="text1"/>
        </w:rPr>
        <w:t>the</w:t>
      </w:r>
      <w:r w:rsidRPr="00DF198C">
        <w:t xml:space="preserve"> Tribe shall use that information to make a finding as to whether the lowering of water quality is necessary to accommodate important social and economic development in the area in which the water is located. </w:t>
      </w:r>
    </w:p>
    <w:p w14:paraId="1EC2BFB9" w14:textId="77777777" w:rsidR="000B046A" w:rsidRDefault="00552CB6" w:rsidP="00DF198C">
      <w:pPr>
        <w:pStyle w:val="ListParagraph"/>
        <w:numPr>
          <w:ilvl w:val="3"/>
          <w:numId w:val="21"/>
        </w:numPr>
        <w:spacing w:after="240"/>
      </w:pPr>
      <w:r w:rsidRPr="00DF198C">
        <w:t xml:space="preserve">If the proposed lowering of water quality is either not necessary, or not important to accommodate social and economic development, the Tribe shall deny the request to lower water quality. </w:t>
      </w:r>
    </w:p>
    <w:p w14:paraId="3041CD83" w14:textId="77777777" w:rsidR="000B046A" w:rsidRDefault="00552CB6" w:rsidP="00DF198C">
      <w:pPr>
        <w:pStyle w:val="ListParagraph"/>
        <w:numPr>
          <w:ilvl w:val="3"/>
          <w:numId w:val="21"/>
        </w:numPr>
        <w:spacing w:after="240"/>
        <w:textAlignment w:val="baseline"/>
      </w:pPr>
      <w:r w:rsidRPr="00DF198C">
        <w:t xml:space="preserve">If the lowering of water quality is necessary, and will accommodate important social and economic development goals, the Tribe may </w:t>
      </w:r>
      <w:r w:rsidR="00BC78BB">
        <w:t>allow</w:t>
      </w:r>
      <w:r w:rsidRPr="00DF198C">
        <w:t xml:space="preserve"> a lowering to the high quality water as long as one of the alternatives identified in paragraph </w:t>
      </w:r>
      <w:r w:rsidR="000E70B0" w:rsidRPr="00DF198C">
        <w:t>(f)</w:t>
      </w:r>
      <w:r w:rsidRPr="00DF198C">
        <w:t>(3)(i)(</w:t>
      </w:r>
      <w:r w:rsidRPr="000B046A">
        <w:rPr>
          <w:i/>
          <w:iCs/>
        </w:rPr>
        <w:t>2</w:t>
      </w:r>
      <w:r w:rsidRPr="00DF198C">
        <w:t xml:space="preserve">) is selected for implementation. If a non-degrading practicable alternative is selected, no lowering in the high quality water will occur, and the Tribe does not need to authorize the lowering. </w:t>
      </w:r>
    </w:p>
    <w:p w14:paraId="6775E1FF" w14:textId="77777777" w:rsidR="000B046A" w:rsidRDefault="29F91D40" w:rsidP="00DF198C">
      <w:pPr>
        <w:pStyle w:val="ListParagraph"/>
        <w:numPr>
          <w:ilvl w:val="3"/>
          <w:numId w:val="21"/>
        </w:numPr>
        <w:spacing w:after="240"/>
        <w:textAlignment w:val="baseline"/>
      </w:pPr>
      <w:r>
        <w:t xml:space="preserve">In no event may the decision reached under this section allow water quality to be lowered below the level required to support existing and designated uses. </w:t>
      </w:r>
    </w:p>
    <w:p w14:paraId="306BD173" w14:textId="77777777" w:rsidR="000B046A" w:rsidRDefault="00552CB6" w:rsidP="00DF198C">
      <w:pPr>
        <w:pStyle w:val="ListParagraph"/>
        <w:numPr>
          <w:ilvl w:val="3"/>
          <w:numId w:val="21"/>
        </w:numPr>
        <w:spacing w:after="240"/>
        <w:textAlignment w:val="baseline"/>
      </w:pPr>
      <w:r w:rsidRPr="00DF198C">
        <w:t>The Tribe’s decision to allow a lowering of water quality shall be subject to applicable public participation requirements. Any reports, documents and data relevant to the discussion at the public hearing shall be available at least thirty days before the hearing. To the extent possible, public notice regarding the finding to allow a lowering of water quality will be coordinated with other required notices for public review.</w:t>
      </w:r>
    </w:p>
    <w:p w14:paraId="334EEC24" w14:textId="77777777" w:rsidR="00552CB6" w:rsidRPr="00DF198C" w:rsidRDefault="00552CB6" w:rsidP="00DF198C">
      <w:pPr>
        <w:pStyle w:val="ListParagraph"/>
        <w:numPr>
          <w:ilvl w:val="3"/>
          <w:numId w:val="21"/>
        </w:numPr>
        <w:spacing w:after="240"/>
        <w:textAlignment w:val="baseline"/>
      </w:pPr>
      <w:r w:rsidRPr="00DF198C">
        <w:t xml:space="preserve">In allowing any degradation of water quality, the Tribe must assure that there shall be achieved in the watershed the highest statutory and regulatory requirements for all new and existing point sources and cost-effective and reasonable best management practices for nonpoint source controls. </w:t>
      </w:r>
    </w:p>
    <w:p w14:paraId="75C5DFDD" w14:textId="77777777" w:rsidR="00552CB6" w:rsidRPr="00DF198C" w:rsidRDefault="00552CB6" w:rsidP="000B046A">
      <w:pPr>
        <w:pStyle w:val="ListParagraph"/>
        <w:numPr>
          <w:ilvl w:val="1"/>
          <w:numId w:val="16"/>
        </w:numPr>
        <w:spacing w:after="240"/>
        <w:textAlignment w:val="baseline"/>
      </w:pPr>
      <w:r w:rsidRPr="000B046A">
        <w:rPr>
          <w:i/>
        </w:rPr>
        <w:t>Outstanding</w:t>
      </w:r>
      <w:r w:rsidRPr="29F91D40">
        <w:rPr>
          <w:i/>
          <w:iCs/>
        </w:rPr>
        <w:t xml:space="preserve"> National Resource Water Protection consistent with paragraph </w:t>
      </w:r>
      <w:r w:rsidR="000E70B0" w:rsidRPr="29F91D40">
        <w:rPr>
          <w:i/>
          <w:iCs/>
        </w:rPr>
        <w:t>(e)</w:t>
      </w:r>
      <w:r w:rsidRPr="29F91D40">
        <w:rPr>
          <w:i/>
          <w:iCs/>
        </w:rPr>
        <w:t>(3) of this section.</w:t>
      </w:r>
      <w:r w:rsidRPr="00DF198C">
        <w:t xml:space="preserve"> Any interested party may nominate a specific reservation water to be assigned as an Outstanding National Resource Water and the Tribe will make the final decision to assign the water as an Outstanding National Resource Water. Such nomination shall include written </w:t>
      </w:r>
      <w:r w:rsidRPr="00DF198C">
        <w:lastRenderedPageBreak/>
        <w:t xml:space="preserve">documentation of the qualifications of the reservation water that warrant Outstanding National Resource Water protection. </w:t>
      </w:r>
    </w:p>
    <w:p w14:paraId="432A29BB" w14:textId="77777777" w:rsidR="00552CB6" w:rsidRPr="00DF198C" w:rsidRDefault="00552CB6" w:rsidP="000B046A">
      <w:pPr>
        <w:pStyle w:val="ListParagraph"/>
        <w:numPr>
          <w:ilvl w:val="2"/>
          <w:numId w:val="22"/>
        </w:numPr>
        <w:spacing w:after="240"/>
        <w:textAlignment w:val="baseline"/>
      </w:pPr>
      <w:r w:rsidRPr="00DF198C">
        <w:t>The Tribe’s decision to assign a water as an Outstanding National Resource Water shall be subject to applicable public participation requirements. Any data and information relevant to the decision shall be available at least thirty days before the hearing. To the extent possible, public notice regarding the decision to assign a reservation water as an Outstanding National Resource Water will be coordinated with other required notices for public review.</w:t>
      </w:r>
    </w:p>
    <w:p w14:paraId="438FBBEE" w14:textId="77777777" w:rsidR="00552CB6" w:rsidRPr="00DF198C" w:rsidRDefault="00552CB6" w:rsidP="000B046A">
      <w:pPr>
        <w:pStyle w:val="ListParagraph"/>
        <w:numPr>
          <w:ilvl w:val="2"/>
          <w:numId w:val="22"/>
        </w:numPr>
        <w:spacing w:after="240"/>
        <w:textAlignment w:val="baseline"/>
        <w:rPr>
          <w:rFonts w:eastAsiaTheme="minorEastAsia"/>
        </w:rPr>
      </w:pPr>
      <w:r w:rsidRPr="00DF198C">
        <w:t>The Tribe</w:t>
      </w:r>
      <w:r w:rsidRPr="00DF198C">
        <w:rPr>
          <w:color w:val="000000" w:themeColor="text1"/>
        </w:rPr>
        <w:t xml:space="preserve"> will maintain a comprehensive list of the </w:t>
      </w:r>
      <w:r w:rsidRPr="00DF198C">
        <w:t>reservation</w:t>
      </w:r>
      <w:r w:rsidRPr="00DF198C">
        <w:rPr>
          <w:color w:val="000000" w:themeColor="text1"/>
        </w:rPr>
        <w:t xml:space="preserve"> waters in their Regions that have been assigned as an Outstanding National Resource Water consistent with paragraph </w:t>
      </w:r>
      <w:r w:rsidR="000E70B0" w:rsidRPr="00DF198C">
        <w:rPr>
          <w:color w:val="000000" w:themeColor="text1"/>
        </w:rPr>
        <w:t>(f)</w:t>
      </w:r>
      <w:r w:rsidRPr="00DF198C">
        <w:rPr>
          <w:color w:val="000000" w:themeColor="text1"/>
        </w:rPr>
        <w:t>(4)(i) of this section.</w:t>
      </w:r>
    </w:p>
    <w:p w14:paraId="5F416B3C" w14:textId="77777777" w:rsidR="00552CB6" w:rsidRPr="00DF198C" w:rsidRDefault="00552CB6" w:rsidP="000B046A">
      <w:pPr>
        <w:pStyle w:val="ListParagraph"/>
        <w:numPr>
          <w:ilvl w:val="2"/>
          <w:numId w:val="22"/>
        </w:numPr>
        <w:spacing w:after="240"/>
        <w:textAlignment w:val="baseline"/>
      </w:pPr>
      <w:r w:rsidRPr="00DF198C">
        <w:t>For reservation waters assigned as Outstanding National Resource Waters</w:t>
      </w:r>
      <w:r w:rsidRPr="00DF198C">
        <w:rPr>
          <w:color w:val="000000" w:themeColor="text1"/>
        </w:rPr>
        <w:t xml:space="preserve"> consistent with </w:t>
      </w:r>
      <w:r w:rsidRPr="000B046A">
        <w:t>paragraph</w:t>
      </w:r>
      <w:r w:rsidRPr="00DF198C">
        <w:rPr>
          <w:color w:val="000000" w:themeColor="text1"/>
        </w:rPr>
        <w:t xml:space="preserve"> </w:t>
      </w:r>
      <w:r w:rsidR="000E70B0" w:rsidRPr="00DF198C">
        <w:rPr>
          <w:color w:val="000000" w:themeColor="text1"/>
        </w:rPr>
        <w:t>(f)</w:t>
      </w:r>
      <w:r w:rsidRPr="00DF198C">
        <w:rPr>
          <w:color w:val="000000" w:themeColor="text1"/>
        </w:rPr>
        <w:t>(4)(i) of this section</w:t>
      </w:r>
      <w:r w:rsidRPr="00DF198C">
        <w:t>, the Tribe shall ensure, through the application of appropriate controls on point and nonpoint pollutant sources, that water quality is maintained and protected. No new or expanded point source discharges will be allowed to Outstanding National Resource Waters, and no new or expanded point source discharges to tributaries to Outstanding National Resource Waters that would result in lower water quality in the Outstanding National Resource Waters will be allowed. The Tribe intends to allow short-term, temporary degradation in an Outstanding National Resource Water as long as the short-term, temporary degradation is limited to the shortest possible time in the context of weeks to months, does not impact existing uses, and does not alter the essential or special characteristics that make the reservation water an Outstanding National Resource Water.</w:t>
      </w:r>
      <w:r w:rsidRPr="00DF198C" w:rsidDel="00560589">
        <w:t xml:space="preserve"> </w:t>
      </w:r>
    </w:p>
    <w:p w14:paraId="1E7F38AE" w14:textId="77777777" w:rsidR="005F06A4" w:rsidRPr="00DF198C" w:rsidRDefault="29F91D40" w:rsidP="000B046A">
      <w:pPr>
        <w:pStyle w:val="Heading1"/>
      </w:pPr>
      <w:bookmarkStart w:id="61" w:name="_Toc490151283"/>
      <w:bookmarkStart w:id="62" w:name="_Toc490232127"/>
      <w:bookmarkStart w:id="63" w:name="_Toc490234617"/>
      <w:bookmarkStart w:id="64" w:name="_Toc491103553"/>
      <w:bookmarkStart w:id="65" w:name="_Toc491104886"/>
      <w:bookmarkStart w:id="66" w:name="_Toc491105646"/>
      <w:bookmarkStart w:id="67" w:name="_Toc491106067"/>
      <w:bookmarkStart w:id="68" w:name="_Toc491106094"/>
      <w:bookmarkStart w:id="69" w:name="_Toc491110431"/>
      <w:bookmarkStart w:id="70" w:name="_Toc491252868"/>
      <w:bookmarkStart w:id="71" w:name="_Toc491258660"/>
      <w:bookmarkStart w:id="72" w:name="_Toc491260708"/>
      <w:bookmarkStart w:id="73" w:name="_Toc491261896"/>
      <w:bookmarkStart w:id="74" w:name="_Toc491263017"/>
      <w:bookmarkStart w:id="75" w:name="_Toc491263042"/>
      <w:bookmarkStart w:id="76" w:name="_Toc491263530"/>
      <w:bookmarkStart w:id="77" w:name="_Toc491264587"/>
      <w:bookmarkStart w:id="78" w:name="_Toc491272264"/>
      <w:bookmarkStart w:id="79" w:name="_Toc13462041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0B046A">
        <w:rPr>
          <w:i/>
        </w:rPr>
        <w:t>Wetlands</w:t>
      </w:r>
      <w:r w:rsidRPr="29F91D40">
        <w:rPr>
          <w:i/>
          <w:iCs/>
        </w:rPr>
        <w:t xml:space="preserve"> designated uses, narrative and numeric water quality criteria, and antidegradation requirements</w:t>
      </w:r>
      <w:bookmarkEnd w:id="79"/>
      <w:r w:rsidRPr="29F91D40">
        <w:rPr>
          <w:i/>
          <w:iCs/>
        </w:rPr>
        <w:t xml:space="preserve"> </w:t>
      </w:r>
    </w:p>
    <w:p w14:paraId="11AE1B65" w14:textId="77777777" w:rsidR="005F06A4" w:rsidRPr="00DF198C" w:rsidRDefault="29F91D40" w:rsidP="00B34E09">
      <w:pPr>
        <w:pStyle w:val="ListParagraph"/>
        <w:numPr>
          <w:ilvl w:val="1"/>
          <w:numId w:val="24"/>
        </w:numPr>
        <w:spacing w:after="240"/>
        <w:textAlignment w:val="baseline"/>
      </w:pPr>
      <w:r w:rsidRPr="29F91D40">
        <w:rPr>
          <w:i/>
          <w:iCs/>
        </w:rPr>
        <w:t xml:space="preserve">Definition: </w:t>
      </w:r>
      <w:r>
        <w:t xml:space="preserve">For the purposes of this section, wetlands are defined by the Cowardin classification scheme. </w:t>
      </w:r>
    </w:p>
    <w:p w14:paraId="256861E0" w14:textId="77777777" w:rsidR="005F06A4" w:rsidRPr="00DF198C" w:rsidRDefault="005F06A4" w:rsidP="00B34E09">
      <w:pPr>
        <w:pStyle w:val="ListParagraph"/>
        <w:numPr>
          <w:ilvl w:val="1"/>
          <w:numId w:val="24"/>
        </w:numPr>
        <w:spacing w:after="240"/>
        <w:textAlignment w:val="baseline"/>
        <w:rPr>
          <w:rFonts w:eastAsiaTheme="minorEastAsia"/>
          <w:color w:val="000000" w:themeColor="text1"/>
        </w:rPr>
      </w:pPr>
      <w:r w:rsidRPr="00B34E09">
        <w:rPr>
          <w:i/>
          <w:iCs/>
        </w:rPr>
        <w:t>Designated</w:t>
      </w:r>
      <w:r w:rsidRPr="29F91D40">
        <w:rPr>
          <w:i/>
          <w:iCs/>
          <w:color w:val="000000" w:themeColor="text1"/>
        </w:rPr>
        <w:t xml:space="preserve"> Uses</w:t>
      </w:r>
      <w:r w:rsidRPr="00DF198C">
        <w:rPr>
          <w:color w:val="000000" w:themeColor="text1"/>
        </w:rPr>
        <w:t xml:space="preserve">. For waters </w:t>
      </w:r>
      <w:r w:rsidRPr="00DF198C">
        <w:t>designated in paragraph (a) of this section</w:t>
      </w:r>
      <w:r w:rsidRPr="00DF198C">
        <w:rPr>
          <w:color w:val="000000" w:themeColor="text1"/>
        </w:rPr>
        <w:t xml:space="preserve"> that constitute wetlands, as defined by the Cowardin classification scheme,</w:t>
      </w:r>
      <w:r w:rsidRPr="00DF198C">
        <w:rPr>
          <w:color w:val="FF0000"/>
        </w:rPr>
        <w:t xml:space="preserve"> </w:t>
      </w:r>
      <w:r w:rsidRPr="00DF198C">
        <w:rPr>
          <w:color w:val="000000" w:themeColor="text1"/>
        </w:rPr>
        <w:t>the designated uses are: base</w:t>
      </w:r>
      <w:r w:rsidR="00EA6F37">
        <w:rPr>
          <w:color w:val="000000" w:themeColor="text1"/>
        </w:rPr>
        <w:t xml:space="preserve"> </w:t>
      </w:r>
      <w:r w:rsidRPr="00DF198C">
        <w:rPr>
          <w:color w:val="000000" w:themeColor="text1"/>
        </w:rPr>
        <w:t>flow discharge, cultural and traditional uses, flood flow attenuation, groundwater recharge, indigenous floral faunal diversity abundance, nutrient cycling, organic carbon export/cycling, protection of downstream water quality, recreation, resilience against climatic effects, sediment/shoreline stabilization, surface water storage, and water-dependent wildlife.</w:t>
      </w:r>
      <w:r w:rsidR="00441394">
        <w:rPr>
          <w:rStyle w:val="FootnoteReference"/>
          <w:color w:val="000000" w:themeColor="text1"/>
        </w:rPr>
        <w:footnoteReference w:id="5"/>
      </w:r>
    </w:p>
    <w:p w14:paraId="307F8C1E" w14:textId="77777777" w:rsidR="005F06A4" w:rsidRPr="00DF198C" w:rsidRDefault="005F06A4" w:rsidP="00B34E09">
      <w:pPr>
        <w:pStyle w:val="ListParagraph"/>
        <w:numPr>
          <w:ilvl w:val="1"/>
          <w:numId w:val="24"/>
        </w:numPr>
        <w:spacing w:after="240"/>
        <w:textAlignment w:val="baseline"/>
        <w:rPr>
          <w:rFonts w:eastAsiaTheme="minorEastAsia"/>
          <w:color w:val="000000" w:themeColor="text1"/>
        </w:rPr>
      </w:pPr>
      <w:r w:rsidRPr="29F91D40">
        <w:rPr>
          <w:i/>
          <w:iCs/>
        </w:rPr>
        <w:t>Narrative</w:t>
      </w:r>
      <w:r w:rsidRPr="00DF198C">
        <w:t xml:space="preserve"> </w:t>
      </w:r>
      <w:r w:rsidRPr="29F91D40">
        <w:rPr>
          <w:i/>
          <w:iCs/>
          <w:color w:val="000000" w:themeColor="text1"/>
        </w:rPr>
        <w:t>criteria</w:t>
      </w:r>
      <w:r w:rsidRPr="00DF198C">
        <w:rPr>
          <w:color w:val="000000" w:themeColor="text1"/>
        </w:rPr>
        <w:t xml:space="preserve">. </w:t>
      </w:r>
      <w:r w:rsidR="00406903">
        <w:rPr>
          <w:color w:val="000000" w:themeColor="text1"/>
        </w:rPr>
        <w:t>All</w:t>
      </w:r>
      <w:r w:rsidR="00406903" w:rsidRPr="00DF198C">
        <w:rPr>
          <w:color w:val="000000" w:themeColor="text1"/>
        </w:rPr>
        <w:t xml:space="preserve"> </w:t>
      </w:r>
      <w:r w:rsidRPr="00DF198C">
        <w:rPr>
          <w:color w:val="000000" w:themeColor="text1"/>
        </w:rPr>
        <w:t>waters</w:t>
      </w:r>
      <w:r w:rsidRPr="00DF198C" w:rsidDel="00235DE9">
        <w:rPr>
          <w:color w:val="000000" w:themeColor="text1"/>
        </w:rPr>
        <w:t xml:space="preserve"> </w:t>
      </w:r>
      <w:r w:rsidR="00235DE9">
        <w:t>included</w:t>
      </w:r>
      <w:r w:rsidR="00235DE9" w:rsidRPr="00DF198C">
        <w:t xml:space="preserve"> </w:t>
      </w:r>
      <w:r w:rsidRPr="00DF198C">
        <w:t>in paragraph (a) of this section</w:t>
      </w:r>
      <w:r w:rsidRPr="00DF198C">
        <w:rPr>
          <w:color w:val="000000" w:themeColor="text1"/>
        </w:rPr>
        <w:t xml:space="preserve"> that constitute wetlands, as defined by the Cowardin classification scheme, shall maintain the biological, physical, and chemical conditions of reference wetlands</w:t>
      </w:r>
      <w:r w:rsidR="00B84755">
        <w:rPr>
          <w:rStyle w:val="FootnoteReference"/>
          <w:color w:val="000000" w:themeColor="text1"/>
        </w:rPr>
        <w:footnoteReference w:id="6"/>
      </w:r>
      <w:r w:rsidRPr="00DF198C">
        <w:rPr>
          <w:color w:val="000000" w:themeColor="text1"/>
        </w:rPr>
        <w:t xml:space="preserve">, specifically: base flow, flow </w:t>
      </w:r>
      <w:r w:rsidRPr="00DF198C">
        <w:rPr>
          <w:color w:val="000000" w:themeColor="text1"/>
        </w:rPr>
        <w:lastRenderedPageBreak/>
        <w:t>regime, wetland hydroperiod; chemical, nutrient, dissolved oxygen regime of the wetland; conditions favorable to protection and propagation of threatened, endangered, and at-risk species; conductivity; floristic quality; integrity of species diversity, abundance, zonation; normal movement of fauna; pH of wetland waters; salinity; size shape; soil type horizon structure; water currents, erosion, or sedimentation patterns; water levels or elevations; and water temperature variations.</w:t>
      </w:r>
    </w:p>
    <w:p w14:paraId="282F2827" w14:textId="2AB12EBD" w:rsidR="00235DE9" w:rsidRDefault="29F91D40" w:rsidP="00B34E09">
      <w:pPr>
        <w:pStyle w:val="ListParagraph"/>
        <w:numPr>
          <w:ilvl w:val="1"/>
          <w:numId w:val="24"/>
        </w:numPr>
        <w:spacing w:after="240"/>
        <w:textAlignment w:val="baseline"/>
      </w:pPr>
      <w:r w:rsidRPr="29F91D40">
        <w:rPr>
          <w:i/>
          <w:iCs/>
        </w:rPr>
        <w:t>Numeric criteria</w:t>
      </w:r>
      <w:r>
        <w:t xml:space="preserve">. For all waters included in paragraph (a) of this section that constitute wetlands, numeric criteria identified in </w:t>
      </w:r>
      <w:r w:rsidR="00920B7E">
        <w:rPr>
          <w:color w:val="000000"/>
        </w:rPr>
        <w:fldChar w:fldCharType="begin"/>
      </w:r>
      <w:r w:rsidR="00920B7E">
        <w:rPr>
          <w:color w:val="000000"/>
        </w:rPr>
        <w:instrText xml:space="preserve"> REF _Ref490233150 \h </w:instrText>
      </w:r>
      <w:r w:rsidR="00920B7E">
        <w:rPr>
          <w:color w:val="000000"/>
        </w:rPr>
      </w:r>
      <w:r w:rsidR="00920B7E">
        <w:rPr>
          <w:color w:val="000000"/>
        </w:rPr>
        <w:fldChar w:fldCharType="separate"/>
      </w:r>
      <w:r w:rsidR="006F6BD1">
        <w:t xml:space="preserve">Table </w:t>
      </w:r>
      <w:r w:rsidR="006F6BD1">
        <w:rPr>
          <w:noProof/>
        </w:rPr>
        <w:t>5</w:t>
      </w:r>
      <w:r w:rsidR="00920B7E">
        <w:rPr>
          <w:color w:val="000000"/>
        </w:rPr>
        <w:fldChar w:fldCharType="end"/>
      </w:r>
      <w:r w:rsidR="00595C0F">
        <w:t xml:space="preserve"> (excluding alkalinity,</w:t>
      </w:r>
      <w:r>
        <w:t xml:space="preserve"> dissolved oxygen, pH, sulfide, and temperature which are addressed by narrative criteria), </w:t>
      </w:r>
      <w:r w:rsidR="00920B7E">
        <w:rPr>
          <w:color w:val="000000"/>
        </w:rPr>
        <w:fldChar w:fldCharType="begin"/>
      </w:r>
      <w:r w:rsidR="00920B7E">
        <w:rPr>
          <w:color w:val="000000"/>
        </w:rPr>
        <w:instrText xml:space="preserve"> REF _Ref490233014 \h </w:instrText>
      </w:r>
      <w:r w:rsidR="00920B7E">
        <w:rPr>
          <w:color w:val="000000"/>
        </w:rPr>
      </w:r>
      <w:r w:rsidR="00920B7E">
        <w:rPr>
          <w:color w:val="000000"/>
        </w:rPr>
        <w:fldChar w:fldCharType="separate"/>
      </w:r>
      <w:r w:rsidR="006F6BD1">
        <w:t xml:space="preserve">Table </w:t>
      </w:r>
      <w:r w:rsidR="006F6BD1">
        <w:rPr>
          <w:noProof/>
        </w:rPr>
        <w:t>6</w:t>
      </w:r>
      <w:r w:rsidR="00920B7E">
        <w:rPr>
          <w:color w:val="000000"/>
        </w:rPr>
        <w:fldChar w:fldCharType="end"/>
      </w:r>
      <w:r w:rsidR="00920B7E">
        <w:rPr>
          <w:color w:val="000000"/>
        </w:rPr>
        <w:t xml:space="preserve">, </w:t>
      </w:r>
      <w:r w:rsidR="00920B7E">
        <w:rPr>
          <w:color w:val="000000"/>
        </w:rPr>
        <w:fldChar w:fldCharType="begin"/>
      </w:r>
      <w:r w:rsidR="00920B7E">
        <w:rPr>
          <w:color w:val="000000"/>
        </w:rPr>
        <w:instrText xml:space="preserve"> REF _Ref490233155 \h </w:instrText>
      </w:r>
      <w:r w:rsidR="00920B7E">
        <w:rPr>
          <w:color w:val="000000"/>
        </w:rPr>
      </w:r>
      <w:r w:rsidR="00920B7E">
        <w:rPr>
          <w:color w:val="000000"/>
        </w:rPr>
        <w:fldChar w:fldCharType="separate"/>
      </w:r>
      <w:r w:rsidR="006F6BD1">
        <w:t xml:space="preserve">Table </w:t>
      </w:r>
      <w:r w:rsidR="006F6BD1">
        <w:rPr>
          <w:noProof/>
        </w:rPr>
        <w:t>7</w:t>
      </w:r>
      <w:r w:rsidR="00920B7E">
        <w:rPr>
          <w:color w:val="000000"/>
        </w:rPr>
        <w:fldChar w:fldCharType="end"/>
      </w:r>
      <w:r w:rsidR="00920B7E">
        <w:rPr>
          <w:color w:val="000000"/>
        </w:rPr>
        <w:t xml:space="preserve">, </w:t>
      </w:r>
      <w:r w:rsidR="00920B7E">
        <w:rPr>
          <w:color w:val="000000"/>
        </w:rPr>
        <w:fldChar w:fldCharType="begin"/>
      </w:r>
      <w:r w:rsidR="00920B7E">
        <w:rPr>
          <w:color w:val="000000"/>
        </w:rPr>
        <w:instrText xml:space="preserve"> REF _Ref490233158 \h </w:instrText>
      </w:r>
      <w:r w:rsidR="00920B7E">
        <w:rPr>
          <w:color w:val="000000"/>
        </w:rPr>
      </w:r>
      <w:r w:rsidR="00920B7E">
        <w:rPr>
          <w:color w:val="000000"/>
        </w:rPr>
        <w:fldChar w:fldCharType="separate"/>
      </w:r>
      <w:r w:rsidR="006F6BD1">
        <w:t xml:space="preserve">Table </w:t>
      </w:r>
      <w:r w:rsidR="006F6BD1">
        <w:rPr>
          <w:noProof/>
        </w:rPr>
        <w:t>8</w:t>
      </w:r>
      <w:r w:rsidR="00920B7E">
        <w:rPr>
          <w:color w:val="000000"/>
        </w:rPr>
        <w:fldChar w:fldCharType="end"/>
      </w:r>
      <w:r w:rsidR="00920B7E">
        <w:rPr>
          <w:color w:val="000000"/>
        </w:rPr>
        <w:t xml:space="preserve"> shall </w:t>
      </w:r>
      <w:r>
        <w:t>apply</w:t>
      </w:r>
      <w:r w:rsidR="00920B7E">
        <w:t>.</w:t>
      </w:r>
      <w:r>
        <w:t xml:space="preserve"> </w:t>
      </w:r>
      <w:r w:rsidR="00920B7E">
        <w:t xml:space="preserve">For all waters included in paragraph (a) of this section that constitute wetlands, “organism only” numeric criteria identified in </w:t>
      </w:r>
      <w:r w:rsidR="00920B7E">
        <w:fldChar w:fldCharType="begin"/>
      </w:r>
      <w:r w:rsidR="00920B7E">
        <w:instrText xml:space="preserve"> REF _Ref490233280 \h </w:instrText>
      </w:r>
      <w:r w:rsidR="00920B7E">
        <w:fldChar w:fldCharType="separate"/>
      </w:r>
      <w:r w:rsidR="006F6BD1">
        <w:t xml:space="preserve">Table </w:t>
      </w:r>
      <w:r w:rsidR="006F6BD1">
        <w:rPr>
          <w:noProof/>
        </w:rPr>
        <w:t>9</w:t>
      </w:r>
      <w:r w:rsidR="00920B7E">
        <w:fldChar w:fldCharType="end"/>
      </w:r>
      <w:r w:rsidR="00920B7E">
        <w:t xml:space="preserve"> shall apply.</w:t>
      </w:r>
    </w:p>
    <w:p w14:paraId="7323D606" w14:textId="380D229D" w:rsidR="00A97F3D" w:rsidRDefault="00A97F3D" w:rsidP="00A97F3D">
      <w:pPr>
        <w:pStyle w:val="ListParagraph"/>
        <w:numPr>
          <w:ilvl w:val="1"/>
          <w:numId w:val="24"/>
        </w:numPr>
        <w:spacing w:after="240"/>
        <w:textAlignment w:val="baseline"/>
      </w:pPr>
      <w:r w:rsidRPr="00A97F3D">
        <w:rPr>
          <w:i/>
          <w:iCs/>
        </w:rPr>
        <w:t>Fecal Indicator Bacteria Criteria to Protect</w:t>
      </w:r>
      <w:r w:rsidR="009F6157">
        <w:rPr>
          <w:i/>
          <w:iCs/>
        </w:rPr>
        <w:t xml:space="preserve"> Contact Recreational, Cultural, and Shellfish Uses</w:t>
      </w:r>
      <w:r w:rsidR="00C53FDE" w:rsidRPr="29F91D40">
        <w:rPr>
          <w:i/>
          <w:iCs/>
          <w:color w:val="000000" w:themeColor="text1"/>
        </w:rPr>
        <w:t xml:space="preserve">. </w:t>
      </w:r>
      <w:r w:rsidR="00C53FDE">
        <w:t xml:space="preserve">For all waters included in paragraph (a) of this section that constitute wetlands, </w:t>
      </w:r>
      <w:r>
        <w:t xml:space="preserve">the </w:t>
      </w:r>
      <w:r w:rsidR="00C53FDE">
        <w:t xml:space="preserve">numeric criteria </w:t>
      </w:r>
      <w:r>
        <w:t xml:space="preserve">in </w:t>
      </w:r>
      <w:r w:rsidR="009A1692">
        <w:t>paragraph</w:t>
      </w:r>
      <w:r>
        <w:t xml:space="preserve"> (d)(</w:t>
      </w:r>
      <w:r w:rsidR="009A1692">
        <w:t>4</w:t>
      </w:r>
      <w:r>
        <w:t xml:space="preserve">)(i) shall apply. </w:t>
      </w:r>
      <w:r w:rsidR="007C72AC">
        <w:t xml:space="preserve">Shellfish are not expected to be harvested within wetland areas so the criteria </w:t>
      </w:r>
      <w:r w:rsidR="009A1692">
        <w:t xml:space="preserve">in paragraph </w:t>
      </w:r>
      <w:r w:rsidR="007C72AC">
        <w:t>(d)(</w:t>
      </w:r>
      <w:r w:rsidR="009A1692">
        <w:t>4</w:t>
      </w:r>
      <w:r w:rsidR="007C72AC">
        <w:t>)(ii) shall no</w:t>
      </w:r>
      <w:r w:rsidR="00082A76">
        <w:t>t</w:t>
      </w:r>
      <w:r w:rsidR="007C72AC">
        <w:t xml:space="preserve"> apply.</w:t>
      </w:r>
    </w:p>
    <w:p w14:paraId="100AB894" w14:textId="77777777" w:rsidR="005F06A4" w:rsidRPr="00DF198C" w:rsidRDefault="005F06A4" w:rsidP="00B34E09">
      <w:pPr>
        <w:pStyle w:val="ListParagraph"/>
        <w:numPr>
          <w:ilvl w:val="1"/>
          <w:numId w:val="24"/>
        </w:numPr>
        <w:spacing w:after="240"/>
        <w:textAlignment w:val="baseline"/>
      </w:pPr>
      <w:r w:rsidRPr="00B34E09">
        <w:rPr>
          <w:i/>
          <w:iCs/>
        </w:rPr>
        <w:t>Antidegradation</w:t>
      </w:r>
      <w:r w:rsidRPr="29F91D40">
        <w:rPr>
          <w:i/>
          <w:iCs/>
          <w:color w:val="000000" w:themeColor="text1"/>
        </w:rPr>
        <w:t xml:space="preserve"> requirements.</w:t>
      </w:r>
      <w:r w:rsidRPr="00DF198C">
        <w:rPr>
          <w:color w:val="000000" w:themeColor="text1"/>
        </w:rPr>
        <w:t xml:space="preserve"> For waters </w:t>
      </w:r>
      <w:r w:rsidRPr="00DF198C">
        <w:t>designated in paragraph (a) of this section</w:t>
      </w:r>
      <w:r w:rsidRPr="00DF198C">
        <w:rPr>
          <w:color w:val="000000" w:themeColor="text1"/>
        </w:rPr>
        <w:t xml:space="preserve"> that constitute wetlands, </w:t>
      </w:r>
      <w:r w:rsidR="00406903">
        <w:rPr>
          <w:color w:val="000000" w:themeColor="text1"/>
        </w:rPr>
        <w:t xml:space="preserve">as defined by </w:t>
      </w:r>
      <w:r w:rsidRPr="00DF198C">
        <w:rPr>
          <w:color w:val="000000" w:themeColor="text1"/>
        </w:rPr>
        <w:t xml:space="preserve">the Cowardin classification scheme, the </w:t>
      </w:r>
      <w:r w:rsidR="0016320D">
        <w:rPr>
          <w:color w:val="000000" w:themeColor="text1"/>
        </w:rPr>
        <w:t xml:space="preserve">following </w:t>
      </w:r>
      <w:r w:rsidRPr="00DF198C">
        <w:rPr>
          <w:color w:val="000000" w:themeColor="text1"/>
        </w:rPr>
        <w:t xml:space="preserve">antidegradation requirements </w:t>
      </w:r>
      <w:r w:rsidR="0016320D">
        <w:rPr>
          <w:color w:val="000000" w:themeColor="text1"/>
        </w:rPr>
        <w:t>shall apply</w:t>
      </w:r>
      <w:r w:rsidRPr="00DF198C">
        <w:rPr>
          <w:color w:val="151515"/>
        </w:rPr>
        <w:t>:</w:t>
      </w:r>
      <w:r w:rsidRPr="00DF198C">
        <w:t xml:space="preserve"> </w:t>
      </w:r>
    </w:p>
    <w:p w14:paraId="0657BFEA" w14:textId="77777777" w:rsidR="00B34E09" w:rsidRDefault="29F91D40" w:rsidP="005F06A4">
      <w:pPr>
        <w:pStyle w:val="ListParagraph"/>
        <w:numPr>
          <w:ilvl w:val="2"/>
          <w:numId w:val="26"/>
        </w:numPr>
        <w:spacing w:after="240"/>
        <w:textAlignment w:val="baseline"/>
      </w:pPr>
      <w:r w:rsidRPr="00B34E09">
        <w:rPr>
          <w:color w:val="000000" w:themeColor="text1"/>
        </w:rPr>
        <w:t>Maintenance</w:t>
      </w:r>
      <w:r w:rsidRPr="00B34E09">
        <w:t xml:space="preserve"> and protection of existing instream water uses and the level of water quality necessary to protect the existing uses consistent with paragraphs (e) and (f) of this section;</w:t>
      </w:r>
    </w:p>
    <w:p w14:paraId="6F6A25AF" w14:textId="77777777" w:rsidR="00B34E09" w:rsidRDefault="29F91D40" w:rsidP="00AB5B09">
      <w:pPr>
        <w:pStyle w:val="ListParagraph"/>
        <w:numPr>
          <w:ilvl w:val="2"/>
          <w:numId w:val="26"/>
        </w:numPr>
        <w:spacing w:after="240"/>
        <w:textAlignment w:val="baseline"/>
      </w:pPr>
      <w:r w:rsidRPr="00B34E09">
        <w:t>No net loss to the water quality, functions, values, area, or ecological integrity of high quality wetlands, unless, after satisfying applicable antidegradation provisions including avoidance, minimization, and mitigation/replacement requirements, the Tribe determines that allowing degradation is necessary to accommodate important social or economic development in the area in which the wetlands are located consistent with paragraphs (e) and (f) of this section; and</w:t>
      </w:r>
    </w:p>
    <w:p w14:paraId="563494D2" w14:textId="77777777" w:rsidR="00AB5B09" w:rsidRDefault="29F91D40" w:rsidP="00B34E09">
      <w:pPr>
        <w:spacing w:after="240"/>
        <w:ind w:left="720"/>
        <w:textAlignment w:val="baseline"/>
      </w:pPr>
      <w:r>
        <w:t xml:space="preserve">(iii) No loss to the water quality, functions, values, area, or ecological integrity of wetlands assigned as Outstanding National Resource Waters consistent with paragraphs (e) and (f) of this section. </w:t>
      </w:r>
    </w:p>
    <w:p w14:paraId="7E2B1BE5" w14:textId="77777777" w:rsidR="006D4A3B" w:rsidRPr="00565BF0" w:rsidRDefault="29F91D40" w:rsidP="00B34E09">
      <w:pPr>
        <w:pStyle w:val="Heading1"/>
        <w:rPr>
          <w:i/>
        </w:rPr>
      </w:pPr>
      <w:bookmarkStart w:id="80" w:name="_Toc490151285"/>
      <w:bookmarkStart w:id="81" w:name="_Toc490232129"/>
      <w:bookmarkStart w:id="82" w:name="_Toc490234619"/>
      <w:bookmarkStart w:id="83" w:name="_Toc491103555"/>
      <w:bookmarkStart w:id="84" w:name="_Toc491104888"/>
      <w:bookmarkStart w:id="85" w:name="_Toc491105648"/>
      <w:bookmarkStart w:id="86" w:name="_Toc491106069"/>
      <w:bookmarkStart w:id="87" w:name="_Toc491106096"/>
      <w:bookmarkStart w:id="88" w:name="_Toc491110433"/>
      <w:bookmarkStart w:id="89" w:name="_Toc491252870"/>
      <w:bookmarkStart w:id="90" w:name="_Toc491258662"/>
      <w:bookmarkStart w:id="91" w:name="_Toc491260710"/>
      <w:bookmarkStart w:id="92" w:name="_Toc491261898"/>
      <w:bookmarkStart w:id="93" w:name="_Toc491263019"/>
      <w:bookmarkStart w:id="94" w:name="_Toc491263044"/>
      <w:bookmarkStart w:id="95" w:name="_Toc491263532"/>
      <w:bookmarkStart w:id="96" w:name="_Toc491264589"/>
      <w:bookmarkStart w:id="97" w:name="_Toc491272266"/>
      <w:bookmarkStart w:id="98" w:name="_Toc134620411"/>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565BF0">
        <w:rPr>
          <w:i/>
        </w:rPr>
        <w:t>Mixing Zone Policy</w:t>
      </w:r>
      <w:bookmarkEnd w:id="98"/>
      <w:r w:rsidRPr="00565BF0">
        <w:rPr>
          <w:i/>
        </w:rPr>
        <w:t xml:space="preserve"> </w:t>
      </w:r>
    </w:p>
    <w:p w14:paraId="56DA11DB" w14:textId="77777777" w:rsidR="006D4A3B" w:rsidRPr="00DF198C" w:rsidRDefault="006D4A3B" w:rsidP="00DF198C">
      <w:pPr>
        <w:spacing w:after="240"/>
        <w:ind w:left="360"/>
      </w:pPr>
      <w:r w:rsidRPr="00DF198C">
        <w:t xml:space="preserve">In conjunction with the issuance of CWA section 402 and 404 permits, the </w:t>
      </w:r>
      <w:r w:rsidR="00DF198C">
        <w:t xml:space="preserve">Tribe authorizes the </w:t>
      </w:r>
      <w:r w:rsidR="00C232B2">
        <w:t xml:space="preserve">use of </w:t>
      </w:r>
      <w:r w:rsidRPr="00DF198C">
        <w:t xml:space="preserve">mixing zones in </w:t>
      </w:r>
      <w:r w:rsidR="00DF198C">
        <w:t xml:space="preserve">the </w:t>
      </w:r>
      <w:r w:rsidRPr="00DF198C">
        <w:t xml:space="preserve">reservation waters </w:t>
      </w:r>
      <w:r w:rsidR="00DF198C">
        <w:t xml:space="preserve">designated in paragraph (a) of this section </w:t>
      </w:r>
      <w:r w:rsidRPr="00DF198C">
        <w:t>on a case-by-case basis</w:t>
      </w:r>
      <w:r w:rsidR="00C232B2">
        <w:t>, in accordance with the following provisions</w:t>
      </w:r>
      <w:r w:rsidRPr="00DF198C">
        <w:t xml:space="preserve">. </w:t>
      </w:r>
    </w:p>
    <w:p w14:paraId="06EBED88" w14:textId="26979171" w:rsidR="006D4A3B" w:rsidRPr="00DF198C" w:rsidRDefault="29F91D40" w:rsidP="00B34E09">
      <w:pPr>
        <w:pStyle w:val="ListParagraph"/>
        <w:numPr>
          <w:ilvl w:val="1"/>
          <w:numId w:val="27"/>
        </w:numPr>
        <w:spacing w:after="240"/>
        <w:textAlignment w:val="baseline"/>
      </w:pPr>
      <w:r w:rsidRPr="00B34E09">
        <w:rPr>
          <w:iCs/>
        </w:rPr>
        <w:t>Mixing</w:t>
      </w:r>
      <w:r w:rsidRPr="00B34E09">
        <w:t xml:space="preserve"> zones, including their size, configuration, and location, shall be authorized by the </w:t>
      </w:r>
      <w:r w:rsidR="00973B88">
        <w:t>Tribe’s Environmental Department</w:t>
      </w:r>
      <w:r w:rsidRPr="29F91D40">
        <w:rPr>
          <w:b/>
          <w:bCs/>
          <w:color w:val="0000FF"/>
        </w:rPr>
        <w:t xml:space="preserve"> </w:t>
      </w:r>
      <w:r>
        <w:t xml:space="preserve">on a case-by-case basis in accordance with the provisions of this section at the time a permit is issued, renewed, or materially modified and is in effect as long as the permit remains in effect. Such an authorization is required before the </w:t>
      </w:r>
      <w:r>
        <w:lastRenderedPageBreak/>
        <w:t xml:space="preserve">permitting authority can use the mixing zone to determine the need for, or level of, effluent limits for a particular pollutant. </w:t>
      </w:r>
    </w:p>
    <w:p w14:paraId="24042E42" w14:textId="77777777" w:rsidR="006D4A3B" w:rsidRPr="00DF198C" w:rsidRDefault="006D4A3B" w:rsidP="00B34E09">
      <w:pPr>
        <w:pStyle w:val="ListParagraph"/>
        <w:numPr>
          <w:ilvl w:val="1"/>
          <w:numId w:val="27"/>
        </w:numPr>
        <w:spacing w:after="240"/>
        <w:textAlignment w:val="baseline"/>
      </w:pPr>
      <w:r w:rsidRPr="00B34E09">
        <w:rPr>
          <w:iCs/>
        </w:rPr>
        <w:t>Mixing</w:t>
      </w:r>
      <w:r w:rsidRPr="00DF198C">
        <w:t xml:space="preserve"> zones shall not be authorized for a pollutant when the receiving water does not meet water quality criteria for that pollutant</w:t>
      </w:r>
      <w:r w:rsidR="00247C28">
        <w:t>,</w:t>
      </w:r>
      <w:r w:rsidRPr="00DF198C">
        <w:t xml:space="preserve"> except where (a) the effluent limits established using a mixing zone are consistent with an </w:t>
      </w:r>
      <w:r w:rsidR="00247C28">
        <w:t>EPA-</w:t>
      </w:r>
      <w:r w:rsidRPr="00DF198C">
        <w:t xml:space="preserve">approved </w:t>
      </w:r>
      <w:r w:rsidR="00247C28">
        <w:t>or EPA-established</w:t>
      </w:r>
      <w:r w:rsidRPr="00DF198C">
        <w:t xml:space="preserve"> TMDL, and (b) the mixing zone is in accordance with this section. </w:t>
      </w:r>
    </w:p>
    <w:p w14:paraId="4F6F6820" w14:textId="77777777" w:rsidR="006D4A3B" w:rsidRPr="00DF198C" w:rsidRDefault="006D4A3B" w:rsidP="00B34E09">
      <w:pPr>
        <w:pStyle w:val="ListParagraph"/>
        <w:numPr>
          <w:ilvl w:val="1"/>
          <w:numId w:val="27"/>
        </w:numPr>
        <w:spacing w:after="240"/>
        <w:textAlignment w:val="baseline"/>
        <w:rPr>
          <w:color w:val="000000"/>
        </w:rPr>
      </w:pPr>
      <w:r w:rsidRPr="00DF198C">
        <w:t xml:space="preserve">Mixing </w:t>
      </w:r>
      <w:r w:rsidRPr="00B34E09">
        <w:rPr>
          <w:iCs/>
        </w:rPr>
        <w:t>zones</w:t>
      </w:r>
      <w:r w:rsidRPr="00DF198C">
        <w:t xml:space="preserve"> shall not be authorized where they may cause unreasonable interference with, or danger to designated uses</w:t>
      </w:r>
      <w:r w:rsidR="00247C28">
        <w:t>,</w:t>
      </w:r>
      <w:r w:rsidRPr="00DF198C">
        <w:t xml:space="preserve"> including, but not limited to, </w:t>
      </w:r>
      <w:r w:rsidR="00247C28">
        <w:t xml:space="preserve">any of </w:t>
      </w:r>
      <w:r w:rsidRPr="00DF198C">
        <w:t xml:space="preserve">the following: </w:t>
      </w:r>
    </w:p>
    <w:p w14:paraId="7FFA7EC5" w14:textId="77777777" w:rsidR="007B1F22" w:rsidRPr="00DF198C" w:rsidRDefault="006D4A3B" w:rsidP="00B34E09">
      <w:pPr>
        <w:pStyle w:val="ListParagraph"/>
        <w:numPr>
          <w:ilvl w:val="2"/>
          <w:numId w:val="28"/>
        </w:numPr>
        <w:spacing w:after="240"/>
        <w:textAlignment w:val="baseline"/>
        <w:rPr>
          <w:color w:val="000000"/>
        </w:rPr>
      </w:pPr>
      <w:r w:rsidRPr="00DF198C">
        <w:t>Impairment to the integrity of the aquatic community</w:t>
      </w:r>
      <w:r w:rsidR="00247C28">
        <w:t>,</w:t>
      </w:r>
      <w:r w:rsidRPr="00DF198C">
        <w:t xml:space="preserve"> including interfer</w:t>
      </w:r>
      <w:r w:rsidR="00247C28">
        <w:t>ence</w:t>
      </w:r>
      <w:r w:rsidRPr="00DF198C">
        <w:t xml:space="preserve"> with successful spawning, egg incubation, rearing, or passage of aquatic life. </w:t>
      </w:r>
    </w:p>
    <w:p w14:paraId="47DE4207" w14:textId="77777777" w:rsidR="007B1F22" w:rsidRPr="00DF198C" w:rsidRDefault="29F91D40" w:rsidP="00B34E09">
      <w:pPr>
        <w:pStyle w:val="ListParagraph"/>
        <w:numPr>
          <w:ilvl w:val="2"/>
          <w:numId w:val="28"/>
        </w:numPr>
        <w:spacing w:after="240"/>
        <w:textAlignment w:val="baseline"/>
        <w:rPr>
          <w:color w:val="000000"/>
        </w:rPr>
      </w:pPr>
      <w:r>
        <w:t>Discharges into shellfish beds.</w:t>
      </w:r>
    </w:p>
    <w:p w14:paraId="3497E720" w14:textId="77777777" w:rsidR="007B1F22" w:rsidRPr="00DF198C" w:rsidRDefault="29F91D40" w:rsidP="00B34E09">
      <w:pPr>
        <w:pStyle w:val="ListParagraph"/>
        <w:numPr>
          <w:ilvl w:val="2"/>
          <w:numId w:val="28"/>
        </w:numPr>
        <w:spacing w:after="240"/>
        <w:textAlignment w:val="baseline"/>
        <w:rPr>
          <w:color w:val="000000"/>
        </w:rPr>
      </w:pPr>
      <w:r>
        <w:t xml:space="preserve">Lethality to aquatic life passing through the mixing zone. </w:t>
      </w:r>
    </w:p>
    <w:p w14:paraId="428A95A2" w14:textId="77777777" w:rsidR="007B1F22" w:rsidRPr="00DF198C" w:rsidRDefault="29F91D40" w:rsidP="00B34E09">
      <w:pPr>
        <w:pStyle w:val="ListParagraph"/>
        <w:numPr>
          <w:ilvl w:val="2"/>
          <w:numId w:val="28"/>
        </w:numPr>
        <w:spacing w:after="240"/>
        <w:textAlignment w:val="baseline"/>
        <w:rPr>
          <w:color w:val="000000"/>
        </w:rPr>
      </w:pPr>
      <w:r>
        <w:t xml:space="preserve">Heat in the discharge that may cause thermal shock, lethality, or loss of cold water habitat or may attract aquatic life to a toxic discharge. </w:t>
      </w:r>
    </w:p>
    <w:p w14:paraId="599B4DFA" w14:textId="77777777" w:rsidR="007B1F22" w:rsidRPr="00DF198C" w:rsidRDefault="29F91D40" w:rsidP="00B34E09">
      <w:pPr>
        <w:pStyle w:val="ListParagraph"/>
        <w:numPr>
          <w:ilvl w:val="2"/>
          <w:numId w:val="28"/>
        </w:numPr>
        <w:spacing w:after="240"/>
        <w:textAlignment w:val="baseline"/>
        <w:rPr>
          <w:color w:val="000000"/>
        </w:rPr>
      </w:pPr>
      <w:r>
        <w:t xml:space="preserve">Bioaccumulative pollutants in the discharge. </w:t>
      </w:r>
    </w:p>
    <w:p w14:paraId="360B5FC4" w14:textId="77777777" w:rsidR="007B1F22" w:rsidRPr="00DF198C" w:rsidRDefault="29F91D40" w:rsidP="00B34E09">
      <w:pPr>
        <w:pStyle w:val="ListParagraph"/>
        <w:numPr>
          <w:ilvl w:val="2"/>
          <w:numId w:val="28"/>
        </w:numPr>
        <w:spacing w:after="240"/>
        <w:textAlignment w:val="baseline"/>
        <w:rPr>
          <w:color w:val="000000"/>
        </w:rPr>
      </w:pPr>
      <w:r>
        <w:t xml:space="preserve">Pollutant concentrations that exceed maximum contaminant levels at drinking water intakes. </w:t>
      </w:r>
    </w:p>
    <w:p w14:paraId="6D65A3EA" w14:textId="0E462EBE" w:rsidR="006D4A3B" w:rsidRPr="00DF198C" w:rsidRDefault="29F91D40" w:rsidP="00B34E09">
      <w:pPr>
        <w:pStyle w:val="ListParagraph"/>
        <w:numPr>
          <w:ilvl w:val="2"/>
          <w:numId w:val="28"/>
        </w:numPr>
        <w:spacing w:after="240"/>
        <w:textAlignment w:val="baseline"/>
        <w:rPr>
          <w:color w:val="000000"/>
        </w:rPr>
      </w:pPr>
      <w:r>
        <w:t xml:space="preserve">Conditions that impede or prohibit recreation in or on the waterbody. Mixing zones shall not be authorized for the </w:t>
      </w:r>
      <w:r w:rsidR="003077E8">
        <w:t xml:space="preserve">bacterial </w:t>
      </w:r>
      <w:r>
        <w:t xml:space="preserve">indicators in </w:t>
      </w:r>
      <w:r w:rsidR="00B93432">
        <w:t>paragraph</w:t>
      </w:r>
      <w:r w:rsidR="003077E8">
        <w:t xml:space="preserve"> (d)(</w:t>
      </w:r>
      <w:r w:rsidR="001B42B5">
        <w:t>4</w:t>
      </w:r>
      <w:r w:rsidR="003077E8">
        <w:t>)</w:t>
      </w:r>
      <w:r>
        <w:t xml:space="preserve">. </w:t>
      </w:r>
    </w:p>
    <w:p w14:paraId="6F4E2D4F" w14:textId="77777777" w:rsidR="007B1F22" w:rsidRPr="00DF198C" w:rsidRDefault="29F91D40" w:rsidP="00B34E09">
      <w:pPr>
        <w:pStyle w:val="ListParagraph"/>
        <w:numPr>
          <w:ilvl w:val="1"/>
          <w:numId w:val="27"/>
        </w:numPr>
        <w:spacing w:after="240"/>
        <w:textAlignment w:val="baseline"/>
        <w:rPr>
          <w:color w:val="000000"/>
        </w:rPr>
      </w:pPr>
      <w:r>
        <w:t xml:space="preserve">Mixing zones shall not overlap. </w:t>
      </w:r>
    </w:p>
    <w:p w14:paraId="252D1FB8" w14:textId="1BD7CE7D" w:rsidR="007B1F22" w:rsidRPr="00DF198C" w:rsidRDefault="006D4A3B" w:rsidP="00B34E09">
      <w:pPr>
        <w:pStyle w:val="ListParagraph"/>
        <w:numPr>
          <w:ilvl w:val="1"/>
          <w:numId w:val="27"/>
        </w:numPr>
        <w:spacing w:after="240"/>
        <w:textAlignment w:val="baseline"/>
        <w:rPr>
          <w:color w:val="000000"/>
        </w:rPr>
      </w:pPr>
      <w:r w:rsidRPr="00DF198C">
        <w:t xml:space="preserve">Water quality within an authorized mixing zone is allowed to exceed chronic water quality criteria for those parameters approved by the </w:t>
      </w:r>
      <w:r w:rsidR="00973B88">
        <w:t>Tribe’s Environmental Department</w:t>
      </w:r>
      <w:r w:rsidRPr="00DF198C">
        <w:t xml:space="preserve">. Acute water quality criteria may be exceeded for such parameters within the zone of initial dilution inside the mixing zone. </w:t>
      </w:r>
      <w:r w:rsidRPr="00DF198C">
        <w:rPr>
          <w:color w:val="000000"/>
        </w:rPr>
        <w:t>Acute criteria shall be met as near to the point of discharge as practicably attainable.</w:t>
      </w:r>
      <w:r w:rsidRPr="00DF198C">
        <w:t xml:space="preserve"> Narrative criteria in paragraph (c) </w:t>
      </w:r>
      <w:r w:rsidR="005F06A4">
        <w:t xml:space="preserve">of this section </w:t>
      </w:r>
      <w:r w:rsidRPr="00DF198C">
        <w:t xml:space="preserve">apply within the mixing zone. </w:t>
      </w:r>
      <w:r w:rsidRPr="00DF198C">
        <w:rPr>
          <w:color w:val="000000"/>
        </w:rPr>
        <w:t xml:space="preserve">Water quality criteria shall not be </w:t>
      </w:r>
      <w:r w:rsidR="0084571A">
        <w:rPr>
          <w:color w:val="000000"/>
        </w:rPr>
        <w:t xml:space="preserve">exceeded </w:t>
      </w:r>
      <w:r w:rsidRPr="00DF198C">
        <w:rPr>
          <w:color w:val="000000"/>
        </w:rPr>
        <w:t>outside of the boundary of a mixing zone as a result of the discharge for which the mixing zone was authorized.</w:t>
      </w:r>
    </w:p>
    <w:p w14:paraId="4F269E99" w14:textId="77777777" w:rsidR="006D4A3B" w:rsidRPr="00DF198C" w:rsidRDefault="006D4A3B" w:rsidP="00B34E09">
      <w:pPr>
        <w:pStyle w:val="ListParagraph"/>
        <w:numPr>
          <w:ilvl w:val="1"/>
          <w:numId w:val="27"/>
        </w:numPr>
        <w:spacing w:after="240"/>
        <w:textAlignment w:val="baseline"/>
        <w:rPr>
          <w:color w:val="000000"/>
        </w:rPr>
      </w:pPr>
      <w:r w:rsidRPr="00B34E09">
        <w:t>Mixing</w:t>
      </w:r>
      <w:r w:rsidRPr="00DF198C">
        <w:rPr>
          <w:color w:val="000000"/>
        </w:rPr>
        <w:t xml:space="preserve"> zones shall be no </w:t>
      </w:r>
      <w:r w:rsidRPr="00DF198C">
        <w:t>larger than necessary,</w:t>
      </w:r>
      <w:r w:rsidRPr="00DF198C">
        <w:rPr>
          <w:color w:val="000000"/>
        </w:rPr>
        <w:t xml:space="preserve"> and the concentrations of pollutants present shall be minimized. </w:t>
      </w:r>
      <w:r w:rsidRPr="00DF198C">
        <w:t xml:space="preserve">Mixing zones shall meet the following restrictions: </w:t>
      </w:r>
    </w:p>
    <w:p w14:paraId="179F3BBC" w14:textId="77777777" w:rsidR="006D4A3B" w:rsidRPr="00DF198C" w:rsidRDefault="29F91D40" w:rsidP="00B34E09">
      <w:pPr>
        <w:pStyle w:val="ListParagraph"/>
        <w:numPr>
          <w:ilvl w:val="2"/>
          <w:numId w:val="29"/>
        </w:numPr>
        <w:spacing w:after="240"/>
        <w:textAlignment w:val="baseline"/>
        <w:rPr>
          <w:color w:val="000000"/>
        </w:rPr>
      </w:pPr>
      <w:r w:rsidRPr="29F91D40">
        <w:rPr>
          <w:color w:val="000000" w:themeColor="text1"/>
        </w:rPr>
        <w:t>Mixing zones</w:t>
      </w:r>
      <w:r>
        <w:t xml:space="preserve"> in flowing waters</w:t>
      </w:r>
      <w:r w:rsidRPr="29F91D40">
        <w:rPr>
          <w:color w:val="000000" w:themeColor="text1"/>
        </w:rPr>
        <w:t xml:space="preserve"> shall </w:t>
      </w:r>
      <w:r w:rsidRPr="29F91D40">
        <w:rPr>
          <w:color w:val="000000" w:themeColor="text1"/>
          <w:u w:val="single"/>
        </w:rPr>
        <w:t>not</w:t>
      </w:r>
      <w:r>
        <w:t xml:space="preserve">: </w:t>
      </w:r>
    </w:p>
    <w:p w14:paraId="52C36134" w14:textId="77777777" w:rsidR="007B1F22" w:rsidRPr="00B34E09" w:rsidRDefault="29F91D40" w:rsidP="00B34E09">
      <w:pPr>
        <w:pStyle w:val="ListParagraph"/>
        <w:numPr>
          <w:ilvl w:val="3"/>
          <w:numId w:val="21"/>
        </w:numPr>
        <w:spacing w:after="240"/>
      </w:pPr>
      <w:r w:rsidRPr="00B34E09">
        <w:t xml:space="preserve">Extend in a downstream direction for a distance from the discharge port(s) greater than 300 feet plus the depth of water over the discharge port(s); </w:t>
      </w:r>
    </w:p>
    <w:p w14:paraId="2C74F3CA" w14:textId="77777777" w:rsidR="007B1F22" w:rsidRPr="00B34E09" w:rsidRDefault="29F91D40" w:rsidP="00B34E09">
      <w:pPr>
        <w:pStyle w:val="ListParagraph"/>
        <w:numPr>
          <w:ilvl w:val="3"/>
          <w:numId w:val="21"/>
        </w:numPr>
        <w:spacing w:after="240"/>
      </w:pPr>
      <w:r w:rsidRPr="00B34E09">
        <w:t>Extend upstream for a distance of over 100 feet;</w:t>
      </w:r>
    </w:p>
    <w:p w14:paraId="1DB95571" w14:textId="77777777" w:rsidR="007B1F22" w:rsidRPr="00B34E09" w:rsidRDefault="29F91D40" w:rsidP="00B34E09">
      <w:pPr>
        <w:pStyle w:val="ListParagraph"/>
        <w:numPr>
          <w:ilvl w:val="3"/>
          <w:numId w:val="21"/>
        </w:numPr>
        <w:spacing w:after="240"/>
      </w:pPr>
      <w:r w:rsidRPr="00B34E09">
        <w:lastRenderedPageBreak/>
        <w:t xml:space="preserve">Utilize greater than 25% of the critical low flow; </w:t>
      </w:r>
      <w:r w:rsidR="00EA6F37">
        <w:t>nor</w:t>
      </w:r>
      <w:r w:rsidRPr="00B34E09">
        <w:t xml:space="preserve"> </w:t>
      </w:r>
    </w:p>
    <w:p w14:paraId="6A0F8758" w14:textId="77777777" w:rsidR="006D4A3B" w:rsidRPr="00B34E09" w:rsidRDefault="29F91D40" w:rsidP="00B34E09">
      <w:pPr>
        <w:pStyle w:val="ListParagraph"/>
        <w:numPr>
          <w:ilvl w:val="3"/>
          <w:numId w:val="21"/>
        </w:numPr>
        <w:spacing w:after="240"/>
      </w:pPr>
      <w:r w:rsidRPr="00B34E09">
        <w:t>Occupy greater than 25% of the width of the waterbody.</w:t>
      </w:r>
    </w:p>
    <w:p w14:paraId="70C83D1E" w14:textId="77777777" w:rsidR="006D4A3B" w:rsidRPr="00DF198C" w:rsidRDefault="29F91D40" w:rsidP="001864E9">
      <w:pPr>
        <w:pStyle w:val="ListParagraph"/>
        <w:numPr>
          <w:ilvl w:val="2"/>
          <w:numId w:val="29"/>
        </w:numPr>
        <w:spacing w:after="240"/>
        <w:textAlignment w:val="baseline"/>
        <w:rPr>
          <w:color w:val="000000"/>
        </w:rPr>
      </w:pPr>
      <w:r w:rsidRPr="29F91D40">
        <w:rPr>
          <w:color w:val="000000" w:themeColor="text1"/>
        </w:rPr>
        <w:t>Mixing zones</w:t>
      </w:r>
      <w:r>
        <w:t xml:space="preserve"> in nonflowing waters shall </w:t>
      </w:r>
      <w:r w:rsidRPr="29F91D40">
        <w:rPr>
          <w:u w:val="single"/>
        </w:rPr>
        <w:t>not</w:t>
      </w:r>
      <w:r>
        <w:t xml:space="preserve">: </w:t>
      </w:r>
    </w:p>
    <w:p w14:paraId="4CDD954B" w14:textId="77777777" w:rsidR="007B1F22" w:rsidRPr="001864E9" w:rsidRDefault="29F91D40" w:rsidP="001864E9">
      <w:pPr>
        <w:pStyle w:val="ListParagraph"/>
        <w:numPr>
          <w:ilvl w:val="3"/>
          <w:numId w:val="30"/>
        </w:numPr>
        <w:spacing w:after="240"/>
      </w:pPr>
      <w:r w:rsidRPr="001864E9">
        <w:t>Exceed 10% of the volume of the waterbody;</w:t>
      </w:r>
    </w:p>
    <w:p w14:paraId="6BB53F93" w14:textId="77777777" w:rsidR="007B1F22" w:rsidRPr="001864E9" w:rsidRDefault="29F91D40" w:rsidP="001864E9">
      <w:pPr>
        <w:pStyle w:val="ListParagraph"/>
        <w:numPr>
          <w:ilvl w:val="3"/>
          <w:numId w:val="21"/>
        </w:numPr>
        <w:spacing w:after="240"/>
      </w:pPr>
      <w:r w:rsidRPr="001864E9">
        <w:t xml:space="preserve">Exceed 10% of the surface area of the waterbody (maximum radial extent of the plume regardless of whether it reaches the surface); </w:t>
      </w:r>
      <w:r w:rsidR="00EA6F37">
        <w:t>nor</w:t>
      </w:r>
    </w:p>
    <w:p w14:paraId="2354E8BC" w14:textId="77777777" w:rsidR="006D4A3B" w:rsidRPr="001864E9" w:rsidRDefault="29F91D40" w:rsidP="001864E9">
      <w:pPr>
        <w:pStyle w:val="ListParagraph"/>
        <w:numPr>
          <w:ilvl w:val="3"/>
          <w:numId w:val="21"/>
        </w:numPr>
        <w:spacing w:after="240"/>
      </w:pPr>
      <w:r w:rsidRPr="001864E9">
        <w:t>Extend beyond 15% of the width of the waterbody.</w:t>
      </w:r>
    </w:p>
    <w:p w14:paraId="0B71315E" w14:textId="77777777" w:rsidR="006D4A3B" w:rsidRPr="00DF198C" w:rsidRDefault="29F91D40" w:rsidP="001864E9">
      <w:pPr>
        <w:pStyle w:val="ListParagraph"/>
        <w:numPr>
          <w:ilvl w:val="1"/>
          <w:numId w:val="27"/>
        </w:numPr>
        <w:spacing w:after="240"/>
        <w:textAlignment w:val="baseline"/>
        <w:rPr>
          <w:color w:val="000000"/>
        </w:rPr>
      </w:pPr>
      <w:r>
        <w:t xml:space="preserve">The following elements shall be considered when designing an outfall: </w:t>
      </w:r>
    </w:p>
    <w:p w14:paraId="107F980D" w14:textId="77777777" w:rsidR="007B1F22" w:rsidRPr="001864E9" w:rsidRDefault="29F91D40" w:rsidP="001864E9">
      <w:pPr>
        <w:pStyle w:val="ListParagraph"/>
        <w:numPr>
          <w:ilvl w:val="2"/>
          <w:numId w:val="31"/>
        </w:numPr>
        <w:spacing w:after="240"/>
        <w:textAlignment w:val="baseline"/>
        <w:rPr>
          <w:color w:val="000000" w:themeColor="text1"/>
        </w:rPr>
      </w:pPr>
      <w:r w:rsidRPr="001864E9">
        <w:rPr>
          <w:color w:val="000000" w:themeColor="text1"/>
        </w:rPr>
        <w:t xml:space="preserve">Promote rapid mixing to the extent practicable through careful location and outfall design; </w:t>
      </w:r>
    </w:p>
    <w:p w14:paraId="09F8E758" w14:textId="77777777" w:rsidR="007B1F22" w:rsidRPr="001864E9" w:rsidRDefault="29F91D40" w:rsidP="001864E9">
      <w:pPr>
        <w:pStyle w:val="ListParagraph"/>
        <w:numPr>
          <w:ilvl w:val="2"/>
          <w:numId w:val="31"/>
        </w:numPr>
        <w:spacing w:after="240"/>
        <w:textAlignment w:val="baseline"/>
        <w:rPr>
          <w:color w:val="000000" w:themeColor="text1"/>
        </w:rPr>
      </w:pPr>
      <w:r w:rsidRPr="001864E9">
        <w:rPr>
          <w:color w:val="000000" w:themeColor="text1"/>
        </w:rPr>
        <w:t>Diffusers shall be used; and</w:t>
      </w:r>
    </w:p>
    <w:p w14:paraId="2CCFCC6C" w14:textId="77777777" w:rsidR="00481D9C" w:rsidRPr="001864E9" w:rsidRDefault="29F91D40" w:rsidP="001864E9">
      <w:pPr>
        <w:pStyle w:val="ListParagraph"/>
        <w:numPr>
          <w:ilvl w:val="2"/>
          <w:numId w:val="31"/>
        </w:numPr>
        <w:spacing w:after="240"/>
        <w:textAlignment w:val="baseline"/>
        <w:rPr>
          <w:color w:val="000000" w:themeColor="text1"/>
        </w:rPr>
      </w:pPr>
      <w:r w:rsidRPr="001864E9">
        <w:rPr>
          <w:color w:val="000000" w:themeColor="text1"/>
        </w:rPr>
        <w:t>Mixing zones that result in shore-hugging plumes shall not be authorized.</w:t>
      </w:r>
    </w:p>
    <w:p w14:paraId="1008A356" w14:textId="77777777" w:rsidR="006D4A3B" w:rsidRPr="001864E9" w:rsidRDefault="29F91D40" w:rsidP="001864E9">
      <w:pPr>
        <w:pStyle w:val="Heading1"/>
        <w:rPr>
          <w:i/>
        </w:rPr>
      </w:pPr>
      <w:bookmarkStart w:id="99" w:name="_Toc490151287"/>
      <w:bookmarkStart w:id="100" w:name="_Toc490232131"/>
      <w:bookmarkStart w:id="101" w:name="_Toc490234621"/>
      <w:bookmarkStart w:id="102" w:name="_Toc491103557"/>
      <w:bookmarkStart w:id="103" w:name="_Toc491104890"/>
      <w:bookmarkStart w:id="104" w:name="_Toc491105650"/>
      <w:bookmarkStart w:id="105" w:name="_Toc491106071"/>
      <w:bookmarkStart w:id="106" w:name="_Toc491106098"/>
      <w:bookmarkStart w:id="107" w:name="_Toc491110435"/>
      <w:bookmarkStart w:id="108" w:name="_Toc491252872"/>
      <w:bookmarkStart w:id="109" w:name="_Toc491258664"/>
      <w:bookmarkStart w:id="110" w:name="_Toc491260712"/>
      <w:bookmarkStart w:id="111" w:name="_Toc491261900"/>
      <w:bookmarkStart w:id="112" w:name="_Toc491263021"/>
      <w:bookmarkStart w:id="113" w:name="_Toc491263046"/>
      <w:bookmarkStart w:id="114" w:name="_Toc491263534"/>
      <w:bookmarkStart w:id="115" w:name="_Toc491264591"/>
      <w:bookmarkStart w:id="116" w:name="_Toc491272268"/>
      <w:bookmarkStart w:id="117" w:name="_Toc134620412"/>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1864E9">
        <w:rPr>
          <w:i/>
        </w:rPr>
        <w:t>Compliance Schedule Authorization Provision</w:t>
      </w:r>
      <w:bookmarkEnd w:id="117"/>
      <w:r w:rsidRPr="001864E9">
        <w:rPr>
          <w:i/>
        </w:rPr>
        <w:t xml:space="preserve"> </w:t>
      </w:r>
    </w:p>
    <w:p w14:paraId="366EDE5A" w14:textId="77777777" w:rsidR="007F7443" w:rsidRDefault="00552CB6">
      <w:pPr>
        <w:spacing w:after="240"/>
        <w:ind w:left="360"/>
      </w:pPr>
      <w:r w:rsidRPr="00DF198C">
        <w:t xml:space="preserve">The </w:t>
      </w:r>
      <w:r w:rsidR="00A82DA0">
        <w:t>T</w:t>
      </w:r>
      <w:r w:rsidRPr="00DF198C">
        <w:t>ribe authorizes the use of compliance schedules, on a case-by-case basis, for water quality-based effluent limits in National Pollutant Discharge Elimination System (NPDES) permits, when appropriate, and consistent with 40 CFR 122.47, for new, recommencing, or existing dischargers to require compliance as soon as possible with water quality</w:t>
      </w:r>
      <w:r w:rsidR="0084571A">
        <w:t>-</w:t>
      </w:r>
      <w:r w:rsidRPr="00DF198C">
        <w:t>based effluent limitations calculated to meet water quality standards issued or revised after July 1, 1977.</w:t>
      </w:r>
    </w:p>
    <w:p w14:paraId="160CBE13" w14:textId="77777777" w:rsidR="006D4A3B" w:rsidRPr="00DF198C" w:rsidRDefault="29F91D40" w:rsidP="001864E9">
      <w:pPr>
        <w:pStyle w:val="Heading1"/>
      </w:pPr>
      <w:bookmarkStart w:id="118" w:name="_Toc490151289"/>
      <w:bookmarkStart w:id="119" w:name="_Toc490232133"/>
      <w:bookmarkStart w:id="120" w:name="_Toc490234623"/>
      <w:bookmarkStart w:id="121" w:name="_Toc491103559"/>
      <w:bookmarkStart w:id="122" w:name="_Toc491104892"/>
      <w:bookmarkStart w:id="123" w:name="_Toc491105652"/>
      <w:bookmarkStart w:id="124" w:name="_Toc491106073"/>
      <w:bookmarkStart w:id="125" w:name="_Toc491106100"/>
      <w:bookmarkStart w:id="126" w:name="_Toc491110437"/>
      <w:bookmarkStart w:id="127" w:name="_Toc491252874"/>
      <w:bookmarkStart w:id="128" w:name="_Toc491258666"/>
      <w:bookmarkStart w:id="129" w:name="_Toc491260714"/>
      <w:bookmarkStart w:id="130" w:name="_Toc491261902"/>
      <w:bookmarkStart w:id="131" w:name="_Toc491263023"/>
      <w:bookmarkStart w:id="132" w:name="_Toc491263048"/>
      <w:bookmarkStart w:id="133" w:name="_Toc491263536"/>
      <w:bookmarkStart w:id="134" w:name="_Toc491264593"/>
      <w:bookmarkStart w:id="135" w:name="_Toc491272270"/>
      <w:bookmarkStart w:id="136" w:name="_Toc134620413"/>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1864E9">
        <w:rPr>
          <w:i/>
        </w:rPr>
        <w:t>WQS</w:t>
      </w:r>
      <w:r w:rsidRPr="29F91D40">
        <w:rPr>
          <w:i/>
          <w:iCs/>
        </w:rPr>
        <w:t xml:space="preserve"> Variances</w:t>
      </w:r>
      <w:bookmarkEnd w:id="136"/>
      <w:r>
        <w:t xml:space="preserve">  </w:t>
      </w:r>
    </w:p>
    <w:p w14:paraId="380A0DD6" w14:textId="1CAA14F3" w:rsidR="00AB5B09" w:rsidRDefault="29F91D40" w:rsidP="005A24F1">
      <w:pPr>
        <w:spacing w:after="240"/>
        <w:ind w:left="360"/>
      </w:pPr>
      <w:r>
        <w:t>Any WQS variances adopted will be consistent with the regulation at 40 CFR 131.14 and included in paragraph (k) of this section.</w:t>
      </w:r>
    </w:p>
    <w:p w14:paraId="43F26400" w14:textId="68D13ED6" w:rsidR="001845D5" w:rsidRDefault="001845D5">
      <w:pPr>
        <w:spacing w:after="160" w:line="259" w:lineRule="auto"/>
      </w:pPr>
      <w:r>
        <w:br w:type="page"/>
      </w:r>
    </w:p>
    <w:p w14:paraId="74C18D94" w14:textId="31C6F0A8" w:rsidR="004C2EF4" w:rsidRDefault="004C2EF4" w:rsidP="001864E9">
      <w:pPr>
        <w:pStyle w:val="Heading1"/>
        <w:rPr>
          <w:i/>
          <w:iCs/>
        </w:rPr>
      </w:pPr>
      <w:bookmarkStart w:id="137" w:name="_Toc134620414"/>
      <w:r w:rsidRPr="001864E9">
        <w:rPr>
          <w:i/>
        </w:rPr>
        <w:lastRenderedPageBreak/>
        <w:t>Water</w:t>
      </w:r>
      <w:r w:rsidRPr="29F91D40">
        <w:rPr>
          <w:i/>
          <w:iCs/>
        </w:rPr>
        <w:t xml:space="preserve"> Body-Specific Criteria, and </w:t>
      </w:r>
      <w:r w:rsidR="00B40E5E" w:rsidRPr="29F91D40">
        <w:rPr>
          <w:i/>
          <w:iCs/>
        </w:rPr>
        <w:t xml:space="preserve">WQS </w:t>
      </w:r>
      <w:r w:rsidRPr="29F91D40">
        <w:rPr>
          <w:i/>
          <w:iCs/>
        </w:rPr>
        <w:t>Variances</w:t>
      </w:r>
      <w:bookmarkEnd w:id="137"/>
    </w:p>
    <w:p w14:paraId="7A07D0FB" w14:textId="727AC70B" w:rsidR="00CA24B1" w:rsidRDefault="00CA24B1" w:rsidP="00CA24B1">
      <w:pPr>
        <w:ind w:left="360"/>
      </w:pPr>
      <w:r w:rsidRPr="00CA24B1">
        <w:t>The water quality objectives for surface water streams and groundwater for specific conductance, pH, hardness, and boron in</w:t>
      </w:r>
      <w:r>
        <w:t xml:space="preserve"> </w:t>
      </w:r>
      <w:r>
        <w:fldChar w:fldCharType="begin"/>
      </w:r>
      <w:r>
        <w:instrText xml:space="preserve"> REF _Ref491254395 \h </w:instrText>
      </w:r>
      <w:r>
        <w:fldChar w:fldCharType="separate"/>
      </w:r>
      <w:r w:rsidR="006F6BD1">
        <w:t xml:space="preserve">Table </w:t>
      </w:r>
      <w:r w:rsidR="006F6BD1">
        <w:rPr>
          <w:noProof/>
        </w:rPr>
        <w:t>4</w:t>
      </w:r>
      <w:r>
        <w:fldChar w:fldCharType="end"/>
      </w:r>
      <w:r>
        <w:t xml:space="preserve"> shall apply</w:t>
      </w:r>
      <w:r w:rsidR="00171B24">
        <w:t>.</w:t>
      </w:r>
    </w:p>
    <w:p w14:paraId="0A614F45" w14:textId="77777777" w:rsidR="00CA24B1" w:rsidRPr="00CA24B1" w:rsidRDefault="00CA24B1" w:rsidP="00CA24B1">
      <w:pPr>
        <w:ind w:left="360"/>
      </w:pPr>
    </w:p>
    <w:p w14:paraId="6E4B1242" w14:textId="0D619FF5" w:rsidR="000F6197" w:rsidRDefault="000F6197" w:rsidP="000F6197">
      <w:pPr>
        <w:pStyle w:val="Caption"/>
        <w:ind w:left="360"/>
      </w:pPr>
      <w:bookmarkStart w:id="138" w:name="_Ref491105232"/>
      <w:bookmarkStart w:id="139" w:name="_Ref491254395"/>
      <w:bookmarkStart w:id="140" w:name="_Toc134620580"/>
      <w:r>
        <w:t xml:space="preserve">Table </w:t>
      </w:r>
      <w:r w:rsidR="006F6BD1">
        <w:fldChar w:fldCharType="begin"/>
      </w:r>
      <w:r w:rsidR="006F6BD1">
        <w:instrText xml:space="preserve"> SEQ Table \* ARABIC </w:instrText>
      </w:r>
      <w:r w:rsidR="006F6BD1">
        <w:fldChar w:fldCharType="separate"/>
      </w:r>
      <w:r w:rsidR="006F6BD1">
        <w:rPr>
          <w:noProof/>
        </w:rPr>
        <w:t>4</w:t>
      </w:r>
      <w:r w:rsidR="006F6BD1">
        <w:rPr>
          <w:noProof/>
        </w:rPr>
        <w:fldChar w:fldCharType="end"/>
      </w:r>
      <w:bookmarkEnd w:id="138"/>
      <w:bookmarkEnd w:id="139"/>
      <w:r>
        <w:t xml:space="preserve">. </w:t>
      </w:r>
      <w:r w:rsidRPr="000F6197">
        <w:t xml:space="preserve">Specific Water Quality Objectives for </w:t>
      </w:r>
      <w:r w:rsidR="00876E2E">
        <w:t>Rese</w:t>
      </w:r>
      <w:r w:rsidR="00897639">
        <w:t>r</w:t>
      </w:r>
      <w:r w:rsidR="00876E2E">
        <w:t xml:space="preserve">vation </w:t>
      </w:r>
      <w:r w:rsidR="007C72AC">
        <w:t>W</w:t>
      </w:r>
      <w:r w:rsidRPr="000F6197">
        <w:t>aterbodies</w:t>
      </w:r>
      <w:bookmarkEnd w:id="140"/>
    </w:p>
    <w:tbl>
      <w:tblPr>
        <w:tblW w:w="9540" w:type="dxa"/>
        <w:tblInd w:w="418" w:type="dxa"/>
        <w:tblLayout w:type="fixed"/>
        <w:tblCellMar>
          <w:left w:w="58" w:type="dxa"/>
          <w:right w:w="58" w:type="dxa"/>
        </w:tblCellMar>
        <w:tblLook w:val="04A0" w:firstRow="1" w:lastRow="0" w:firstColumn="1" w:lastColumn="0" w:noHBand="0" w:noVBand="1"/>
      </w:tblPr>
      <w:tblGrid>
        <w:gridCol w:w="1620"/>
        <w:gridCol w:w="1170"/>
        <w:gridCol w:w="1350"/>
        <w:gridCol w:w="606"/>
        <w:gridCol w:w="834"/>
        <w:gridCol w:w="1440"/>
        <w:gridCol w:w="1350"/>
        <w:gridCol w:w="1170"/>
      </w:tblGrid>
      <w:tr w:rsidR="001B42B5" w14:paraId="1AF465C3" w14:textId="77777777" w:rsidTr="001B42B5">
        <w:trPr>
          <w:trHeight w:val="765"/>
        </w:trPr>
        <w:tc>
          <w:tcPr>
            <w:tcW w:w="1620"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7FF5AD6D" w14:textId="77777777" w:rsidR="000F6197" w:rsidRDefault="000F6197" w:rsidP="00B06219">
            <w:pPr>
              <w:rPr>
                <w:rFonts w:ascii="Arial" w:hAnsi="Arial" w:cs="Arial"/>
                <w:color w:val="000000"/>
                <w:sz w:val="20"/>
                <w:szCs w:val="20"/>
              </w:rPr>
            </w:pPr>
            <w:r>
              <w:rPr>
                <w:rFonts w:ascii="Arial" w:hAnsi="Arial" w:cs="Arial"/>
                <w:color w:val="000000"/>
                <w:sz w:val="20"/>
                <w:szCs w:val="20"/>
              </w:rPr>
              <w:t> </w:t>
            </w:r>
          </w:p>
        </w:tc>
        <w:tc>
          <w:tcPr>
            <w:tcW w:w="25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0B2B35" w14:textId="77777777" w:rsidR="000F6197" w:rsidRDefault="000F6197" w:rsidP="00B06219">
            <w:pPr>
              <w:jc w:val="center"/>
              <w:rPr>
                <w:rFonts w:ascii="Arial" w:hAnsi="Arial" w:cs="Arial"/>
                <w:b/>
                <w:bCs/>
                <w:color w:val="000000"/>
                <w:sz w:val="20"/>
                <w:szCs w:val="20"/>
              </w:rPr>
            </w:pPr>
            <w:r>
              <w:rPr>
                <w:rFonts w:ascii="Arial" w:hAnsi="Arial" w:cs="Arial"/>
                <w:b/>
                <w:bCs/>
                <w:color w:val="000000"/>
                <w:sz w:val="20"/>
                <w:szCs w:val="20"/>
              </w:rPr>
              <w:t>Specific Conductance (micromhos) @ 25 °C</w:t>
            </w:r>
          </w:p>
        </w:tc>
        <w:tc>
          <w:tcPr>
            <w:tcW w:w="14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85466D" w14:textId="77777777" w:rsidR="000F6197" w:rsidRDefault="000F6197" w:rsidP="00B06219">
            <w:pPr>
              <w:jc w:val="center"/>
              <w:rPr>
                <w:rFonts w:ascii="Arial" w:hAnsi="Arial" w:cs="Arial"/>
                <w:b/>
                <w:bCs/>
                <w:color w:val="000000"/>
                <w:sz w:val="20"/>
                <w:szCs w:val="20"/>
              </w:rPr>
            </w:pPr>
            <w:r>
              <w:rPr>
                <w:rFonts w:ascii="Arial" w:hAnsi="Arial" w:cs="Arial"/>
                <w:b/>
                <w:bCs/>
                <w:color w:val="000000"/>
                <w:sz w:val="20"/>
                <w:szCs w:val="20"/>
              </w:rPr>
              <w:t>Hydrogen Ion</w:t>
            </w:r>
          </w:p>
          <w:p w14:paraId="25EBA9F4" w14:textId="77777777" w:rsidR="000F6197" w:rsidRDefault="000F6197" w:rsidP="00B06219">
            <w:pPr>
              <w:jc w:val="center"/>
              <w:rPr>
                <w:rFonts w:ascii="Arial" w:hAnsi="Arial" w:cs="Arial"/>
                <w:b/>
                <w:bCs/>
                <w:color w:val="000000"/>
                <w:sz w:val="20"/>
                <w:szCs w:val="20"/>
              </w:rPr>
            </w:pPr>
            <w:r>
              <w:rPr>
                <w:rFonts w:ascii="Arial" w:hAnsi="Arial" w:cs="Arial"/>
                <w:b/>
                <w:bCs/>
                <w:color w:val="000000"/>
                <w:sz w:val="20"/>
                <w:szCs w:val="20"/>
              </w:rPr>
              <w:t>(pH units)</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E3ADC3" w14:textId="22D35C97" w:rsidR="000F6197" w:rsidRDefault="000F6197" w:rsidP="00B06219">
            <w:pPr>
              <w:jc w:val="center"/>
              <w:rPr>
                <w:rFonts w:ascii="Arial" w:hAnsi="Arial" w:cs="Arial"/>
                <w:b/>
                <w:bCs/>
                <w:color w:val="000000"/>
                <w:sz w:val="20"/>
                <w:szCs w:val="20"/>
              </w:rPr>
            </w:pPr>
            <w:r>
              <w:rPr>
                <w:rFonts w:ascii="Arial" w:hAnsi="Arial" w:cs="Arial"/>
                <w:b/>
                <w:bCs/>
                <w:color w:val="000000"/>
                <w:sz w:val="20"/>
                <w:szCs w:val="20"/>
              </w:rPr>
              <w:t>Hardness</w:t>
            </w:r>
            <w:r>
              <w:rPr>
                <w:rFonts w:ascii="Arial" w:hAnsi="Arial" w:cs="Arial"/>
                <w:b/>
                <w:bCs/>
                <w:color w:val="000000"/>
                <w:sz w:val="20"/>
                <w:szCs w:val="20"/>
              </w:rPr>
              <w:br/>
              <w:t>(mg/L as CaCO</w:t>
            </w:r>
            <w:r w:rsidRPr="004A2992">
              <w:rPr>
                <w:rFonts w:ascii="Arial" w:hAnsi="Arial" w:cs="Arial"/>
                <w:b/>
                <w:bCs/>
                <w:color w:val="000000"/>
                <w:sz w:val="20"/>
                <w:szCs w:val="20"/>
                <w:vertAlign w:val="subscript"/>
              </w:rPr>
              <w:t>3</w:t>
            </w:r>
            <w:r>
              <w:rPr>
                <w:rFonts w:ascii="Arial" w:hAnsi="Arial" w:cs="Arial"/>
                <w:b/>
                <w:bCs/>
                <w:color w:val="000000"/>
                <w:sz w:val="20"/>
                <w:szCs w:val="20"/>
              </w:rPr>
              <w:t>)</w:t>
            </w:r>
          </w:p>
        </w:tc>
        <w:tc>
          <w:tcPr>
            <w:tcW w:w="25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8DED8E" w14:textId="77777777" w:rsidR="000F6197" w:rsidRDefault="000F6197" w:rsidP="00B06219">
            <w:pPr>
              <w:jc w:val="center"/>
              <w:rPr>
                <w:rFonts w:ascii="Arial" w:hAnsi="Arial" w:cs="Arial"/>
                <w:b/>
                <w:bCs/>
                <w:color w:val="000000"/>
                <w:sz w:val="20"/>
                <w:szCs w:val="20"/>
              </w:rPr>
            </w:pPr>
            <w:r>
              <w:rPr>
                <w:rFonts w:ascii="Arial" w:hAnsi="Arial" w:cs="Arial"/>
                <w:b/>
                <w:bCs/>
                <w:color w:val="000000"/>
                <w:sz w:val="20"/>
                <w:szCs w:val="20"/>
              </w:rPr>
              <w:t>Boron</w:t>
            </w:r>
          </w:p>
          <w:p w14:paraId="50DF20A6" w14:textId="77777777" w:rsidR="000F6197" w:rsidRDefault="000F6197" w:rsidP="00B06219">
            <w:pPr>
              <w:jc w:val="center"/>
              <w:rPr>
                <w:rFonts w:ascii="Arial" w:hAnsi="Arial" w:cs="Arial"/>
                <w:b/>
                <w:bCs/>
                <w:color w:val="000000"/>
                <w:sz w:val="20"/>
                <w:szCs w:val="20"/>
              </w:rPr>
            </w:pPr>
            <w:r>
              <w:rPr>
                <w:rFonts w:ascii="Arial" w:hAnsi="Arial" w:cs="Arial"/>
                <w:b/>
                <w:bCs/>
                <w:color w:val="000000"/>
                <w:sz w:val="20"/>
                <w:szCs w:val="20"/>
              </w:rPr>
              <w:t>(mg/L as B)</w:t>
            </w:r>
          </w:p>
        </w:tc>
      </w:tr>
      <w:tr w:rsidR="001B42B5" w14:paraId="117C46F8" w14:textId="77777777" w:rsidTr="001B42B5">
        <w:trPr>
          <w:trHeight w:val="557"/>
        </w:trPr>
        <w:tc>
          <w:tcPr>
            <w:tcW w:w="16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579C1FB" w14:textId="77777777" w:rsidR="000F6197" w:rsidRDefault="000F6197" w:rsidP="00B06219">
            <w:pPr>
              <w:rPr>
                <w:rFonts w:ascii="Arial" w:hAnsi="Arial" w:cs="Arial"/>
                <w:b/>
                <w:bCs/>
                <w:color w:val="000000"/>
                <w:sz w:val="20"/>
                <w:szCs w:val="20"/>
              </w:rPr>
            </w:pPr>
            <w:r>
              <w:rPr>
                <w:rFonts w:ascii="Arial" w:hAnsi="Arial" w:cs="Arial"/>
                <w:b/>
                <w:bCs/>
                <w:color w:val="000000"/>
                <w:sz w:val="20"/>
                <w:szCs w:val="20"/>
              </w:rPr>
              <w:t>Waterbody</w:t>
            </w:r>
          </w:p>
        </w:tc>
        <w:tc>
          <w:tcPr>
            <w:tcW w:w="117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4B1375C0" w14:textId="77777777" w:rsidR="000F6197" w:rsidRDefault="000F6197" w:rsidP="00B06219">
            <w:pPr>
              <w:jc w:val="center"/>
              <w:rPr>
                <w:rFonts w:ascii="Arial" w:hAnsi="Arial" w:cs="Arial"/>
                <w:b/>
                <w:bCs/>
                <w:color w:val="000000"/>
                <w:sz w:val="20"/>
                <w:szCs w:val="20"/>
              </w:rPr>
            </w:pPr>
            <w:r>
              <w:rPr>
                <w:rFonts w:ascii="Arial" w:hAnsi="Arial" w:cs="Arial"/>
                <w:b/>
                <w:bCs/>
                <w:color w:val="000000"/>
                <w:sz w:val="20"/>
                <w:szCs w:val="20"/>
              </w:rPr>
              <w:t>90% Upper Limit</w:t>
            </w:r>
            <w:r>
              <w:rPr>
                <w:rFonts w:ascii="Arial" w:hAnsi="Arial" w:cs="Arial"/>
                <w:b/>
                <w:bCs/>
                <w:color w:val="000000"/>
                <w:sz w:val="20"/>
                <w:szCs w:val="20"/>
                <w:vertAlign w:val="superscript"/>
              </w:rPr>
              <w:t>1</w:t>
            </w: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993019" w14:textId="77777777" w:rsidR="000F6197" w:rsidRDefault="000F6197" w:rsidP="00B06219">
            <w:pPr>
              <w:jc w:val="center"/>
              <w:rPr>
                <w:rFonts w:ascii="Arial" w:hAnsi="Arial" w:cs="Arial"/>
                <w:b/>
                <w:bCs/>
                <w:color w:val="000000"/>
                <w:sz w:val="20"/>
                <w:szCs w:val="20"/>
              </w:rPr>
            </w:pPr>
            <w:r>
              <w:rPr>
                <w:rFonts w:ascii="Arial" w:hAnsi="Arial" w:cs="Arial"/>
                <w:b/>
                <w:bCs/>
                <w:color w:val="000000"/>
                <w:sz w:val="20"/>
                <w:szCs w:val="20"/>
              </w:rPr>
              <w:t>50% Upper Limit</w:t>
            </w:r>
            <w:r>
              <w:rPr>
                <w:rFonts w:ascii="Arial" w:hAnsi="Arial" w:cs="Arial"/>
                <w:b/>
                <w:bCs/>
                <w:color w:val="000000"/>
                <w:sz w:val="20"/>
                <w:szCs w:val="20"/>
                <w:vertAlign w:val="superscript"/>
              </w:rPr>
              <w:t>2</w:t>
            </w:r>
          </w:p>
        </w:tc>
        <w:tc>
          <w:tcPr>
            <w:tcW w:w="606"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43D717C2" w14:textId="77777777" w:rsidR="000F6197" w:rsidRDefault="000F6197" w:rsidP="00B06219">
            <w:pPr>
              <w:jc w:val="center"/>
              <w:rPr>
                <w:rFonts w:ascii="Arial" w:hAnsi="Arial" w:cs="Arial"/>
                <w:b/>
                <w:bCs/>
                <w:color w:val="000000"/>
                <w:sz w:val="20"/>
                <w:szCs w:val="20"/>
              </w:rPr>
            </w:pPr>
            <w:r>
              <w:rPr>
                <w:rFonts w:ascii="Arial" w:hAnsi="Arial" w:cs="Arial"/>
                <w:b/>
                <w:bCs/>
                <w:color w:val="000000"/>
                <w:sz w:val="20"/>
                <w:szCs w:val="20"/>
              </w:rPr>
              <w:t>Max</w:t>
            </w:r>
          </w:p>
        </w:tc>
        <w:tc>
          <w:tcPr>
            <w:tcW w:w="8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B73DCD" w14:textId="77777777" w:rsidR="000F6197" w:rsidRDefault="000F6197" w:rsidP="00B06219">
            <w:pPr>
              <w:jc w:val="center"/>
              <w:rPr>
                <w:rFonts w:ascii="Arial" w:hAnsi="Arial" w:cs="Arial"/>
                <w:b/>
                <w:bCs/>
                <w:color w:val="000000"/>
                <w:sz w:val="20"/>
                <w:szCs w:val="20"/>
              </w:rPr>
            </w:pPr>
            <w:r>
              <w:rPr>
                <w:rFonts w:ascii="Arial" w:hAnsi="Arial" w:cs="Arial"/>
                <w:b/>
                <w:bCs/>
                <w:color w:val="000000"/>
                <w:sz w:val="20"/>
                <w:szCs w:val="20"/>
              </w:rPr>
              <w:t>Min</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CAB085" w14:textId="77777777" w:rsidR="000F6197" w:rsidRDefault="000F6197" w:rsidP="00B06219">
            <w:pPr>
              <w:jc w:val="center"/>
              <w:rPr>
                <w:rFonts w:ascii="Arial" w:hAnsi="Arial" w:cs="Arial"/>
                <w:b/>
                <w:bCs/>
                <w:color w:val="000000"/>
                <w:sz w:val="20"/>
                <w:szCs w:val="20"/>
              </w:rPr>
            </w:pPr>
            <w:r>
              <w:rPr>
                <w:rFonts w:ascii="Arial" w:hAnsi="Arial" w:cs="Arial"/>
                <w:b/>
                <w:bCs/>
                <w:color w:val="000000"/>
                <w:sz w:val="20"/>
                <w:szCs w:val="20"/>
              </w:rPr>
              <w:t>50% Upper Limit</w:t>
            </w:r>
            <w:r>
              <w:rPr>
                <w:rFonts w:ascii="Arial" w:hAnsi="Arial" w:cs="Arial"/>
                <w:b/>
                <w:bCs/>
                <w:color w:val="000000"/>
                <w:sz w:val="20"/>
                <w:szCs w:val="20"/>
                <w:vertAlign w:val="superscript"/>
              </w:rPr>
              <w:t>2</w:t>
            </w:r>
          </w:p>
        </w:tc>
        <w:tc>
          <w:tcPr>
            <w:tcW w:w="135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1FE2D05C" w14:textId="77777777" w:rsidR="000F6197" w:rsidRDefault="000F6197" w:rsidP="00B06219">
            <w:pPr>
              <w:jc w:val="center"/>
              <w:rPr>
                <w:rFonts w:ascii="Arial" w:hAnsi="Arial" w:cs="Arial"/>
                <w:b/>
                <w:bCs/>
                <w:color w:val="000000"/>
                <w:sz w:val="20"/>
                <w:szCs w:val="20"/>
              </w:rPr>
            </w:pPr>
            <w:r>
              <w:rPr>
                <w:rFonts w:ascii="Arial" w:hAnsi="Arial" w:cs="Arial"/>
                <w:b/>
                <w:bCs/>
                <w:color w:val="000000"/>
                <w:sz w:val="20"/>
                <w:szCs w:val="20"/>
              </w:rPr>
              <w:t>90% Upper Limit</w:t>
            </w:r>
            <w:r>
              <w:rPr>
                <w:rFonts w:ascii="Arial" w:hAnsi="Arial" w:cs="Arial"/>
                <w:b/>
                <w:bCs/>
                <w:color w:val="000000"/>
                <w:sz w:val="20"/>
                <w:szCs w:val="20"/>
                <w:vertAlign w:val="superscript"/>
              </w:rPr>
              <w:t>1</w:t>
            </w:r>
          </w:p>
        </w:tc>
        <w:tc>
          <w:tcPr>
            <w:tcW w:w="117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601E6E" w14:textId="77777777" w:rsidR="000F6197" w:rsidRDefault="000F6197" w:rsidP="00B06219">
            <w:pPr>
              <w:jc w:val="center"/>
              <w:rPr>
                <w:rFonts w:ascii="Arial" w:hAnsi="Arial" w:cs="Arial"/>
                <w:b/>
                <w:bCs/>
                <w:color w:val="000000"/>
                <w:sz w:val="20"/>
                <w:szCs w:val="20"/>
              </w:rPr>
            </w:pPr>
            <w:r>
              <w:rPr>
                <w:rFonts w:ascii="Arial" w:hAnsi="Arial" w:cs="Arial"/>
                <w:b/>
                <w:bCs/>
                <w:color w:val="000000"/>
                <w:sz w:val="20"/>
                <w:szCs w:val="20"/>
              </w:rPr>
              <w:t>50% Upper Limit</w:t>
            </w:r>
            <w:r>
              <w:rPr>
                <w:rFonts w:ascii="Arial" w:hAnsi="Arial" w:cs="Arial"/>
                <w:b/>
                <w:bCs/>
                <w:color w:val="000000"/>
                <w:sz w:val="20"/>
                <w:szCs w:val="20"/>
                <w:vertAlign w:val="superscript"/>
              </w:rPr>
              <w:t>2</w:t>
            </w:r>
          </w:p>
        </w:tc>
      </w:tr>
      <w:tr w:rsidR="000F6197" w14:paraId="52F636D5" w14:textId="77777777" w:rsidTr="001B42B5">
        <w:trPr>
          <w:trHeight w:val="350"/>
        </w:trPr>
        <w:tc>
          <w:tcPr>
            <w:tcW w:w="1620" w:type="dxa"/>
            <w:tcBorders>
              <w:top w:val="single" w:sz="4" w:space="0" w:color="auto"/>
              <w:left w:val="single" w:sz="4" w:space="0" w:color="auto"/>
              <w:bottom w:val="single" w:sz="4" w:space="0" w:color="F2F2F2"/>
              <w:right w:val="single" w:sz="4" w:space="0" w:color="auto"/>
            </w:tcBorders>
            <w:shd w:val="clear" w:color="000000" w:fill="FFFFFF"/>
            <w:vAlign w:val="center"/>
          </w:tcPr>
          <w:p w14:paraId="16747B8B" w14:textId="77777777" w:rsidR="000F6197" w:rsidRDefault="000F6197" w:rsidP="00B06219">
            <w:pPr>
              <w:rPr>
                <w:rFonts w:ascii="Arial" w:hAnsi="Arial" w:cs="Arial"/>
                <w:color w:val="000000"/>
                <w:sz w:val="20"/>
                <w:szCs w:val="20"/>
              </w:rPr>
            </w:pPr>
            <w:r>
              <w:rPr>
                <w:rFonts w:ascii="Arial" w:hAnsi="Arial" w:cs="Arial"/>
                <w:color w:val="000000"/>
                <w:sz w:val="20"/>
                <w:szCs w:val="20"/>
              </w:rPr>
              <w:t>All Streams</w:t>
            </w:r>
          </w:p>
        </w:tc>
        <w:tc>
          <w:tcPr>
            <w:tcW w:w="1170" w:type="dxa"/>
            <w:tcBorders>
              <w:top w:val="single" w:sz="4" w:space="0" w:color="auto"/>
              <w:left w:val="single" w:sz="4" w:space="0" w:color="auto"/>
              <w:bottom w:val="single" w:sz="4" w:space="0" w:color="F2F2F2"/>
              <w:right w:val="nil"/>
            </w:tcBorders>
            <w:shd w:val="clear" w:color="000000" w:fill="FFFFFF"/>
            <w:vAlign w:val="center"/>
          </w:tcPr>
          <w:p w14:paraId="0DB43CD2" w14:textId="77777777" w:rsidR="000F6197" w:rsidRDefault="000F6197" w:rsidP="00B06219">
            <w:pPr>
              <w:jc w:val="center"/>
              <w:rPr>
                <w:rFonts w:ascii="Arial" w:hAnsi="Arial" w:cs="Arial"/>
                <w:color w:val="000000"/>
                <w:sz w:val="20"/>
                <w:szCs w:val="20"/>
              </w:rPr>
            </w:pPr>
            <w:r>
              <w:rPr>
                <w:rFonts w:ascii="Arial" w:hAnsi="Arial" w:cs="Arial"/>
                <w:color w:val="000000"/>
                <w:sz w:val="20"/>
                <w:szCs w:val="20"/>
              </w:rPr>
              <w:t>400</w:t>
            </w:r>
          </w:p>
        </w:tc>
        <w:tc>
          <w:tcPr>
            <w:tcW w:w="1350" w:type="dxa"/>
            <w:tcBorders>
              <w:top w:val="single" w:sz="4" w:space="0" w:color="auto"/>
              <w:left w:val="nil"/>
              <w:bottom w:val="single" w:sz="4" w:space="0" w:color="F2F2F2"/>
              <w:right w:val="single" w:sz="4" w:space="0" w:color="auto"/>
            </w:tcBorders>
            <w:shd w:val="clear" w:color="000000" w:fill="FFFFFF"/>
            <w:vAlign w:val="center"/>
          </w:tcPr>
          <w:p w14:paraId="568DF60A" w14:textId="77777777" w:rsidR="000F6197" w:rsidRDefault="000F6197" w:rsidP="00B06219">
            <w:pPr>
              <w:jc w:val="center"/>
              <w:rPr>
                <w:rFonts w:ascii="Arial" w:hAnsi="Arial" w:cs="Arial"/>
                <w:color w:val="000000"/>
                <w:sz w:val="20"/>
                <w:szCs w:val="20"/>
              </w:rPr>
            </w:pPr>
            <w:r>
              <w:rPr>
                <w:rFonts w:ascii="Arial" w:hAnsi="Arial" w:cs="Arial"/>
                <w:color w:val="000000"/>
                <w:sz w:val="20"/>
                <w:szCs w:val="20"/>
              </w:rPr>
              <w:t>275</w:t>
            </w:r>
          </w:p>
        </w:tc>
        <w:tc>
          <w:tcPr>
            <w:tcW w:w="606" w:type="dxa"/>
            <w:tcBorders>
              <w:top w:val="single" w:sz="4" w:space="0" w:color="auto"/>
              <w:left w:val="single" w:sz="4" w:space="0" w:color="auto"/>
              <w:bottom w:val="single" w:sz="4" w:space="0" w:color="F2F2F2"/>
              <w:right w:val="nil"/>
            </w:tcBorders>
            <w:shd w:val="clear" w:color="000000" w:fill="FFFFFF"/>
            <w:vAlign w:val="center"/>
          </w:tcPr>
          <w:p w14:paraId="1F24CEDA" w14:textId="77777777" w:rsidR="000F6197" w:rsidRDefault="000F6197" w:rsidP="00B06219">
            <w:pPr>
              <w:jc w:val="center"/>
              <w:rPr>
                <w:rFonts w:ascii="Arial" w:hAnsi="Arial" w:cs="Arial"/>
                <w:color w:val="000000"/>
                <w:sz w:val="20"/>
                <w:szCs w:val="20"/>
              </w:rPr>
            </w:pPr>
            <w:r>
              <w:rPr>
                <w:rFonts w:ascii="Arial" w:hAnsi="Arial" w:cs="Arial"/>
                <w:color w:val="000000"/>
                <w:sz w:val="20"/>
                <w:szCs w:val="20"/>
              </w:rPr>
              <w:t>8.5</w:t>
            </w:r>
          </w:p>
        </w:tc>
        <w:tc>
          <w:tcPr>
            <w:tcW w:w="834" w:type="dxa"/>
            <w:tcBorders>
              <w:top w:val="single" w:sz="4" w:space="0" w:color="auto"/>
              <w:left w:val="nil"/>
              <w:bottom w:val="single" w:sz="4" w:space="0" w:color="F2F2F2"/>
              <w:right w:val="single" w:sz="4" w:space="0" w:color="auto"/>
            </w:tcBorders>
            <w:shd w:val="clear" w:color="000000" w:fill="FFFFFF"/>
            <w:vAlign w:val="center"/>
          </w:tcPr>
          <w:p w14:paraId="62204647" w14:textId="77777777" w:rsidR="000F6197" w:rsidRDefault="000F6197" w:rsidP="00B06219">
            <w:pPr>
              <w:jc w:val="center"/>
              <w:rPr>
                <w:rFonts w:ascii="Arial" w:hAnsi="Arial" w:cs="Arial"/>
                <w:color w:val="000000"/>
                <w:sz w:val="20"/>
                <w:szCs w:val="20"/>
              </w:rPr>
            </w:pPr>
            <w:r>
              <w:rPr>
                <w:rFonts w:ascii="Arial" w:hAnsi="Arial" w:cs="Arial"/>
                <w:color w:val="000000"/>
                <w:sz w:val="20"/>
                <w:szCs w:val="20"/>
              </w:rPr>
              <w:t>7</w:t>
            </w:r>
          </w:p>
        </w:tc>
        <w:tc>
          <w:tcPr>
            <w:tcW w:w="1440" w:type="dxa"/>
            <w:tcBorders>
              <w:top w:val="single" w:sz="4" w:space="0" w:color="auto"/>
              <w:left w:val="single" w:sz="4" w:space="0" w:color="auto"/>
              <w:bottom w:val="single" w:sz="4" w:space="0" w:color="F2F2F2"/>
              <w:right w:val="single" w:sz="4" w:space="0" w:color="auto"/>
            </w:tcBorders>
            <w:shd w:val="clear" w:color="000000" w:fill="FFFFFF"/>
            <w:vAlign w:val="center"/>
          </w:tcPr>
          <w:p w14:paraId="0B34FDC5" w14:textId="77777777" w:rsidR="000F6197" w:rsidRDefault="000F6197" w:rsidP="00B06219">
            <w:pPr>
              <w:jc w:val="center"/>
              <w:rPr>
                <w:rFonts w:ascii="Arial" w:hAnsi="Arial" w:cs="Arial"/>
                <w:color w:val="000000"/>
                <w:sz w:val="20"/>
                <w:szCs w:val="20"/>
              </w:rPr>
            </w:pPr>
            <w:r>
              <w:rPr>
                <w:rFonts w:ascii="Arial" w:hAnsi="Arial" w:cs="Arial"/>
                <w:color w:val="000000"/>
                <w:sz w:val="20"/>
                <w:szCs w:val="20"/>
              </w:rPr>
              <w:t>120</w:t>
            </w:r>
          </w:p>
        </w:tc>
        <w:tc>
          <w:tcPr>
            <w:tcW w:w="1350" w:type="dxa"/>
            <w:tcBorders>
              <w:top w:val="single" w:sz="4" w:space="0" w:color="auto"/>
              <w:left w:val="single" w:sz="4" w:space="0" w:color="auto"/>
              <w:bottom w:val="single" w:sz="4" w:space="0" w:color="F2F2F2"/>
              <w:right w:val="nil"/>
            </w:tcBorders>
            <w:shd w:val="clear" w:color="000000" w:fill="FFFFFF"/>
            <w:vAlign w:val="center"/>
          </w:tcPr>
          <w:p w14:paraId="0AF8183B" w14:textId="77777777" w:rsidR="000F6197" w:rsidRDefault="000F6197" w:rsidP="00B06219">
            <w:pPr>
              <w:jc w:val="center"/>
              <w:rPr>
                <w:rFonts w:ascii="Arial" w:hAnsi="Arial" w:cs="Arial"/>
                <w:color w:val="000000"/>
                <w:sz w:val="20"/>
                <w:szCs w:val="20"/>
              </w:rPr>
            </w:pPr>
            <w:r>
              <w:rPr>
                <w:rFonts w:ascii="Arial" w:hAnsi="Arial" w:cs="Arial"/>
                <w:color w:val="000000"/>
                <w:sz w:val="20"/>
                <w:szCs w:val="20"/>
              </w:rPr>
              <w:t>0.2</w:t>
            </w:r>
          </w:p>
        </w:tc>
        <w:tc>
          <w:tcPr>
            <w:tcW w:w="1170" w:type="dxa"/>
            <w:tcBorders>
              <w:top w:val="single" w:sz="4" w:space="0" w:color="auto"/>
              <w:left w:val="nil"/>
              <w:bottom w:val="single" w:sz="4" w:space="0" w:color="F2F2F2"/>
              <w:right w:val="single" w:sz="4" w:space="0" w:color="auto"/>
            </w:tcBorders>
            <w:shd w:val="clear" w:color="000000" w:fill="FFFFFF"/>
            <w:vAlign w:val="center"/>
          </w:tcPr>
          <w:p w14:paraId="6AC6429B" w14:textId="77777777" w:rsidR="000F6197" w:rsidRDefault="000F6197" w:rsidP="00B06219">
            <w:pPr>
              <w:jc w:val="center"/>
              <w:rPr>
                <w:rFonts w:ascii="Arial" w:hAnsi="Arial" w:cs="Arial"/>
                <w:color w:val="000000"/>
                <w:sz w:val="20"/>
                <w:szCs w:val="20"/>
              </w:rPr>
            </w:pPr>
            <w:r>
              <w:rPr>
                <w:rFonts w:ascii="Arial" w:hAnsi="Arial" w:cs="Arial"/>
                <w:color w:val="000000"/>
                <w:sz w:val="20"/>
                <w:szCs w:val="20"/>
              </w:rPr>
              <w:t>0.1</w:t>
            </w:r>
          </w:p>
        </w:tc>
      </w:tr>
      <w:tr w:rsidR="001B42B5" w14:paraId="2976F4C2" w14:textId="77777777" w:rsidTr="001B42B5">
        <w:trPr>
          <w:trHeight w:val="350"/>
        </w:trPr>
        <w:tc>
          <w:tcPr>
            <w:tcW w:w="1620" w:type="dxa"/>
            <w:tcBorders>
              <w:top w:val="single" w:sz="4" w:space="0" w:color="F2F2F2"/>
              <w:left w:val="single" w:sz="4" w:space="0" w:color="auto"/>
              <w:bottom w:val="single" w:sz="4" w:space="0" w:color="auto"/>
              <w:right w:val="single" w:sz="4" w:space="0" w:color="auto"/>
            </w:tcBorders>
            <w:shd w:val="clear" w:color="000000" w:fill="FFFFFF"/>
            <w:vAlign w:val="center"/>
          </w:tcPr>
          <w:p w14:paraId="552C5157" w14:textId="77777777" w:rsidR="000F6197" w:rsidRDefault="000F6197" w:rsidP="00B06219">
            <w:pPr>
              <w:rPr>
                <w:rFonts w:ascii="Arial" w:hAnsi="Arial" w:cs="Arial"/>
                <w:color w:val="000000"/>
                <w:sz w:val="20"/>
                <w:szCs w:val="20"/>
              </w:rPr>
            </w:pPr>
            <w:r>
              <w:rPr>
                <w:rFonts w:ascii="Arial" w:hAnsi="Arial" w:cs="Arial"/>
                <w:color w:val="000000"/>
                <w:sz w:val="20"/>
                <w:szCs w:val="20"/>
              </w:rPr>
              <w:t>Groundwaters</w:t>
            </w:r>
            <w:r>
              <w:rPr>
                <w:rFonts w:ascii="Arial" w:hAnsi="Arial" w:cs="Arial"/>
                <w:color w:val="000000"/>
                <w:sz w:val="20"/>
                <w:szCs w:val="20"/>
                <w:vertAlign w:val="superscript"/>
              </w:rPr>
              <w:t>3</w:t>
            </w:r>
          </w:p>
        </w:tc>
        <w:tc>
          <w:tcPr>
            <w:tcW w:w="1170" w:type="dxa"/>
            <w:tcBorders>
              <w:top w:val="single" w:sz="4" w:space="0" w:color="F2F2F2"/>
              <w:left w:val="single" w:sz="4" w:space="0" w:color="auto"/>
              <w:bottom w:val="single" w:sz="4" w:space="0" w:color="auto"/>
              <w:right w:val="nil"/>
            </w:tcBorders>
            <w:shd w:val="clear" w:color="000000" w:fill="FFFFFF"/>
            <w:vAlign w:val="center"/>
          </w:tcPr>
          <w:p w14:paraId="20395072" w14:textId="77777777" w:rsidR="000F6197" w:rsidRDefault="000F6197" w:rsidP="00B06219">
            <w:pPr>
              <w:jc w:val="center"/>
              <w:rPr>
                <w:rFonts w:ascii="Arial" w:hAnsi="Arial" w:cs="Arial"/>
                <w:color w:val="000000"/>
                <w:sz w:val="20"/>
                <w:szCs w:val="20"/>
              </w:rPr>
            </w:pPr>
            <w:r>
              <w:rPr>
                <w:rFonts w:ascii="Arial" w:hAnsi="Arial" w:cs="Arial"/>
                <w:color w:val="000000"/>
                <w:sz w:val="20"/>
                <w:szCs w:val="20"/>
              </w:rPr>
              <w:t>500</w:t>
            </w:r>
          </w:p>
        </w:tc>
        <w:tc>
          <w:tcPr>
            <w:tcW w:w="1350" w:type="dxa"/>
            <w:tcBorders>
              <w:top w:val="single" w:sz="4" w:space="0" w:color="F2F2F2"/>
              <w:left w:val="nil"/>
              <w:bottom w:val="single" w:sz="4" w:space="0" w:color="auto"/>
              <w:right w:val="single" w:sz="4" w:space="0" w:color="auto"/>
            </w:tcBorders>
            <w:shd w:val="clear" w:color="000000" w:fill="FFFFFF"/>
            <w:vAlign w:val="center"/>
          </w:tcPr>
          <w:p w14:paraId="51CFF716" w14:textId="77777777" w:rsidR="000F6197" w:rsidRDefault="000F6197" w:rsidP="00B06219">
            <w:pPr>
              <w:jc w:val="center"/>
              <w:rPr>
                <w:rFonts w:ascii="Arial" w:hAnsi="Arial" w:cs="Arial"/>
                <w:color w:val="000000"/>
                <w:sz w:val="20"/>
                <w:szCs w:val="20"/>
              </w:rPr>
            </w:pPr>
            <w:r>
              <w:rPr>
                <w:rFonts w:ascii="Arial" w:hAnsi="Arial" w:cs="Arial"/>
                <w:color w:val="000000"/>
                <w:sz w:val="20"/>
                <w:szCs w:val="20"/>
              </w:rPr>
              <w:t>250</w:t>
            </w:r>
          </w:p>
        </w:tc>
        <w:tc>
          <w:tcPr>
            <w:tcW w:w="606" w:type="dxa"/>
            <w:tcBorders>
              <w:top w:val="single" w:sz="4" w:space="0" w:color="F2F2F2"/>
              <w:left w:val="single" w:sz="4" w:space="0" w:color="auto"/>
              <w:bottom w:val="single" w:sz="4" w:space="0" w:color="auto"/>
            </w:tcBorders>
            <w:shd w:val="clear" w:color="000000" w:fill="FFFFFF"/>
            <w:vAlign w:val="center"/>
          </w:tcPr>
          <w:p w14:paraId="3246E062" w14:textId="77777777" w:rsidR="000F6197" w:rsidRDefault="000F6197" w:rsidP="00B06219">
            <w:pPr>
              <w:jc w:val="center"/>
              <w:rPr>
                <w:rFonts w:ascii="Arial" w:hAnsi="Arial" w:cs="Arial"/>
                <w:color w:val="000000"/>
                <w:sz w:val="20"/>
                <w:szCs w:val="20"/>
              </w:rPr>
            </w:pPr>
            <w:r>
              <w:rPr>
                <w:rFonts w:ascii="Arial" w:hAnsi="Arial" w:cs="Arial"/>
                <w:color w:val="000000"/>
                <w:sz w:val="20"/>
                <w:szCs w:val="20"/>
              </w:rPr>
              <w:t>8.0</w:t>
            </w:r>
          </w:p>
        </w:tc>
        <w:tc>
          <w:tcPr>
            <w:tcW w:w="834" w:type="dxa"/>
            <w:tcBorders>
              <w:top w:val="single" w:sz="4" w:space="0" w:color="F2F2F2"/>
              <w:bottom w:val="single" w:sz="4" w:space="0" w:color="auto"/>
              <w:right w:val="single" w:sz="4" w:space="0" w:color="auto"/>
            </w:tcBorders>
            <w:shd w:val="clear" w:color="000000" w:fill="FFFFFF"/>
            <w:vAlign w:val="center"/>
          </w:tcPr>
          <w:p w14:paraId="641ADDD3" w14:textId="77777777" w:rsidR="000F6197" w:rsidRDefault="000F6197" w:rsidP="00B06219">
            <w:pPr>
              <w:jc w:val="center"/>
              <w:rPr>
                <w:rFonts w:ascii="Arial" w:hAnsi="Arial" w:cs="Arial"/>
                <w:color w:val="000000"/>
                <w:sz w:val="20"/>
                <w:szCs w:val="20"/>
              </w:rPr>
            </w:pPr>
            <w:r>
              <w:rPr>
                <w:rFonts w:ascii="Arial" w:hAnsi="Arial" w:cs="Arial"/>
                <w:color w:val="000000"/>
                <w:sz w:val="20"/>
                <w:szCs w:val="20"/>
              </w:rPr>
              <w:t>7</w:t>
            </w:r>
          </w:p>
        </w:tc>
        <w:tc>
          <w:tcPr>
            <w:tcW w:w="1440" w:type="dxa"/>
            <w:tcBorders>
              <w:top w:val="single" w:sz="4" w:space="0" w:color="F2F2F2"/>
              <w:left w:val="single" w:sz="4" w:space="0" w:color="auto"/>
              <w:bottom w:val="single" w:sz="4" w:space="0" w:color="auto"/>
              <w:right w:val="single" w:sz="4" w:space="0" w:color="auto"/>
            </w:tcBorders>
            <w:shd w:val="clear" w:color="000000" w:fill="FFFFFF"/>
            <w:vAlign w:val="center"/>
          </w:tcPr>
          <w:p w14:paraId="75BCD9C4" w14:textId="77777777" w:rsidR="000F6197" w:rsidRDefault="000F6197" w:rsidP="00B06219">
            <w:pPr>
              <w:jc w:val="center"/>
              <w:rPr>
                <w:rFonts w:ascii="Arial" w:hAnsi="Arial" w:cs="Arial"/>
                <w:color w:val="000000"/>
                <w:sz w:val="20"/>
                <w:szCs w:val="20"/>
              </w:rPr>
            </w:pPr>
            <w:r>
              <w:rPr>
                <w:rFonts w:ascii="Arial" w:hAnsi="Arial" w:cs="Arial"/>
                <w:color w:val="000000"/>
                <w:sz w:val="20"/>
                <w:szCs w:val="20"/>
              </w:rPr>
              <w:t>120</w:t>
            </w:r>
          </w:p>
        </w:tc>
        <w:tc>
          <w:tcPr>
            <w:tcW w:w="1350" w:type="dxa"/>
            <w:tcBorders>
              <w:top w:val="single" w:sz="4" w:space="0" w:color="F2F2F2"/>
              <w:left w:val="single" w:sz="4" w:space="0" w:color="auto"/>
              <w:bottom w:val="single" w:sz="4" w:space="0" w:color="auto"/>
            </w:tcBorders>
            <w:shd w:val="clear" w:color="000000" w:fill="FFFFFF"/>
            <w:vAlign w:val="center"/>
          </w:tcPr>
          <w:p w14:paraId="68FB268B" w14:textId="77777777" w:rsidR="000F6197" w:rsidRDefault="000F6197" w:rsidP="00B06219">
            <w:pPr>
              <w:jc w:val="center"/>
              <w:rPr>
                <w:rFonts w:ascii="Arial" w:hAnsi="Arial" w:cs="Arial"/>
                <w:color w:val="000000"/>
                <w:sz w:val="20"/>
                <w:szCs w:val="20"/>
              </w:rPr>
            </w:pPr>
            <w:r>
              <w:rPr>
                <w:rFonts w:ascii="Arial" w:hAnsi="Arial" w:cs="Arial"/>
                <w:color w:val="000000"/>
                <w:sz w:val="20"/>
                <w:szCs w:val="20"/>
              </w:rPr>
              <w:t>0.1</w:t>
            </w:r>
          </w:p>
        </w:tc>
        <w:tc>
          <w:tcPr>
            <w:tcW w:w="1170" w:type="dxa"/>
            <w:tcBorders>
              <w:top w:val="single" w:sz="4" w:space="0" w:color="F2F2F2"/>
              <w:bottom w:val="single" w:sz="4" w:space="0" w:color="auto"/>
              <w:right w:val="single" w:sz="4" w:space="0" w:color="auto"/>
            </w:tcBorders>
            <w:shd w:val="clear" w:color="000000" w:fill="FFFFFF"/>
            <w:vAlign w:val="center"/>
          </w:tcPr>
          <w:p w14:paraId="06028362" w14:textId="77777777" w:rsidR="000F6197" w:rsidRDefault="000F6197" w:rsidP="00B06219">
            <w:pPr>
              <w:jc w:val="center"/>
              <w:rPr>
                <w:rFonts w:ascii="Arial" w:hAnsi="Arial" w:cs="Arial"/>
                <w:color w:val="000000"/>
                <w:sz w:val="20"/>
                <w:szCs w:val="20"/>
              </w:rPr>
            </w:pPr>
            <w:r>
              <w:rPr>
                <w:rFonts w:ascii="Arial" w:hAnsi="Arial" w:cs="Arial"/>
                <w:color w:val="000000"/>
                <w:sz w:val="20"/>
                <w:szCs w:val="20"/>
              </w:rPr>
              <w:t>0.1</w:t>
            </w:r>
          </w:p>
        </w:tc>
      </w:tr>
    </w:tbl>
    <w:p w14:paraId="53988C1E" w14:textId="77777777" w:rsidR="00B06219" w:rsidRDefault="00B06219" w:rsidP="00B06219">
      <w:pPr>
        <w:ind w:left="-270"/>
      </w:pPr>
    </w:p>
    <w:p w14:paraId="1E444C58" w14:textId="77777777" w:rsidR="00B06219" w:rsidRPr="00096746" w:rsidRDefault="00B06219" w:rsidP="00B06219">
      <w:pPr>
        <w:suppressAutoHyphens/>
        <w:spacing w:after="120"/>
        <w:ind w:left="450" w:hanging="90"/>
        <w:jc w:val="both"/>
        <w:rPr>
          <w:sz w:val="22"/>
          <w:szCs w:val="22"/>
        </w:rPr>
      </w:pPr>
      <w:r>
        <w:rPr>
          <w:sz w:val="22"/>
          <w:szCs w:val="22"/>
          <w:vertAlign w:val="superscript"/>
        </w:rPr>
        <w:t>1</w:t>
      </w:r>
      <w:r w:rsidRPr="00096746">
        <w:rPr>
          <w:sz w:val="22"/>
          <w:szCs w:val="22"/>
        </w:rPr>
        <w:t>90% upper and lower limits represent the 90 percentile values for a calendar year.  90% or more of the values must be less than or equal to an upper limit and greater than or equal to a lower limit.</w:t>
      </w:r>
    </w:p>
    <w:p w14:paraId="3D317F98" w14:textId="77777777" w:rsidR="00B06219" w:rsidRPr="00096746" w:rsidRDefault="00B06219" w:rsidP="00B06219">
      <w:pPr>
        <w:suppressAutoHyphens/>
        <w:spacing w:after="120"/>
        <w:ind w:left="450" w:hanging="90"/>
        <w:jc w:val="both"/>
        <w:rPr>
          <w:sz w:val="22"/>
          <w:szCs w:val="22"/>
        </w:rPr>
      </w:pPr>
      <w:r>
        <w:rPr>
          <w:sz w:val="22"/>
          <w:szCs w:val="22"/>
          <w:vertAlign w:val="superscript"/>
        </w:rPr>
        <w:t>2</w:t>
      </w:r>
      <w:r w:rsidRPr="00096746">
        <w:rPr>
          <w:sz w:val="22"/>
          <w:szCs w:val="22"/>
        </w:rPr>
        <w:t>50% upper and lower limits represent the 50 percentile values of the monthly means for a calendar year.  50% or more of the monthly means must be less than or equal to an upper limit and greater than or equal to a lower limit.</w:t>
      </w:r>
    </w:p>
    <w:p w14:paraId="2EF8C9D4" w14:textId="77777777" w:rsidR="00B06219" w:rsidRPr="00096746" w:rsidRDefault="00B06219" w:rsidP="00B06219">
      <w:pPr>
        <w:suppressAutoHyphens/>
        <w:spacing w:after="120"/>
        <w:ind w:left="450" w:hanging="90"/>
        <w:jc w:val="both"/>
        <w:rPr>
          <w:sz w:val="22"/>
          <w:szCs w:val="22"/>
        </w:rPr>
      </w:pPr>
      <w:r>
        <w:rPr>
          <w:sz w:val="22"/>
          <w:szCs w:val="22"/>
          <w:vertAlign w:val="superscript"/>
        </w:rPr>
        <w:t>3</w:t>
      </w:r>
      <w:r w:rsidRPr="00096746">
        <w:rPr>
          <w:sz w:val="22"/>
          <w:szCs w:val="22"/>
        </w:rPr>
        <w:t>Value may vary depending on the aquifer being sampled.  This value is the result of sampling over time, and as pumped, from more than one aquifer.</w:t>
      </w:r>
    </w:p>
    <w:p w14:paraId="6D3ED787" w14:textId="77777777" w:rsidR="007C72AC" w:rsidRDefault="007C72AC" w:rsidP="00DF198C">
      <w:pPr>
        <w:spacing w:after="240"/>
        <w:ind w:left="360"/>
        <w:rPr>
          <w:color w:val="000000"/>
        </w:rPr>
      </w:pPr>
    </w:p>
    <w:p w14:paraId="40615882" w14:textId="192A7773" w:rsidR="006D4A3B" w:rsidRPr="00DF198C" w:rsidRDefault="006D4A3B" w:rsidP="00DF198C">
      <w:pPr>
        <w:spacing w:after="240"/>
        <w:ind w:left="360"/>
        <w:rPr>
          <w:color w:val="000000"/>
        </w:rPr>
      </w:pPr>
      <w:r w:rsidRPr="00DF198C">
        <w:rPr>
          <w:color w:val="000000"/>
        </w:rPr>
        <w:br w:type="page"/>
      </w:r>
    </w:p>
    <w:p w14:paraId="534B686F" w14:textId="327771A1" w:rsidR="00C41653" w:rsidRDefault="00C41653" w:rsidP="00C41653">
      <w:pPr>
        <w:pStyle w:val="Caption"/>
      </w:pPr>
      <w:bookmarkStart w:id="141" w:name="_Ref490233150"/>
      <w:bookmarkStart w:id="142" w:name="_Toc134620581"/>
      <w:r>
        <w:lastRenderedPageBreak/>
        <w:t xml:space="preserve">Table </w:t>
      </w:r>
      <w:r w:rsidR="006F6BD1">
        <w:fldChar w:fldCharType="begin"/>
      </w:r>
      <w:r w:rsidR="006F6BD1">
        <w:instrText xml:space="preserve"> SEQ Table \* ARABIC </w:instrText>
      </w:r>
      <w:r w:rsidR="006F6BD1">
        <w:fldChar w:fldCharType="separate"/>
      </w:r>
      <w:r w:rsidR="006F6BD1">
        <w:rPr>
          <w:noProof/>
        </w:rPr>
        <w:t>5</w:t>
      </w:r>
      <w:r w:rsidR="006F6BD1">
        <w:rPr>
          <w:noProof/>
        </w:rPr>
        <w:fldChar w:fldCharType="end"/>
      </w:r>
      <w:bookmarkEnd w:id="141"/>
      <w:r>
        <w:t>. Aquatic life criteria</w:t>
      </w:r>
      <w:bookmarkEnd w:id="142"/>
    </w:p>
    <w:tbl>
      <w:tblPr>
        <w:tblW w:w="9828" w:type="dxa"/>
        <w:tblLayout w:type="fixed"/>
        <w:tblLook w:val="04A0" w:firstRow="1" w:lastRow="0" w:firstColumn="1" w:lastColumn="0" w:noHBand="0" w:noVBand="1"/>
      </w:tblPr>
      <w:tblGrid>
        <w:gridCol w:w="2538"/>
        <w:gridCol w:w="1327"/>
        <w:gridCol w:w="2903"/>
        <w:gridCol w:w="3060"/>
      </w:tblGrid>
      <w:tr w:rsidR="00594978" w:rsidRPr="007E6035" w14:paraId="2E17FC5B" w14:textId="77777777" w:rsidTr="003077E8">
        <w:trPr>
          <w:trHeight w:val="20"/>
          <w:tblHeader/>
        </w:trPr>
        <w:tc>
          <w:tcPr>
            <w:tcW w:w="2538" w:type="dxa"/>
            <w:tcBorders>
              <w:top w:val="single" w:sz="4" w:space="0" w:color="auto"/>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BC87311" w14:textId="77777777" w:rsidR="00594978" w:rsidRPr="007D1E8C" w:rsidRDefault="00594978" w:rsidP="00594978">
            <w:pPr>
              <w:jc w:val="center"/>
              <w:rPr>
                <w:rFonts w:ascii="Arial" w:hAnsi="Arial" w:cs="Arial"/>
                <w:bCs/>
                <w:color w:val="000000"/>
                <w:sz w:val="20"/>
                <w:szCs w:val="20"/>
              </w:rPr>
            </w:pPr>
          </w:p>
        </w:tc>
        <w:tc>
          <w:tcPr>
            <w:tcW w:w="1327" w:type="dxa"/>
            <w:vMerge w:val="restar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2A3291A" w14:textId="1EDB54C9" w:rsidR="00594978" w:rsidRPr="007E6035" w:rsidRDefault="00594978" w:rsidP="00594978">
            <w:pPr>
              <w:jc w:val="center"/>
              <w:rPr>
                <w:rFonts w:ascii="Arial" w:hAnsi="Arial" w:cs="Arial"/>
                <w:bCs/>
                <w:color w:val="000000"/>
                <w:sz w:val="20"/>
                <w:szCs w:val="20"/>
              </w:rPr>
            </w:pPr>
            <w:r w:rsidRPr="007E6035">
              <w:rPr>
                <w:rFonts w:ascii="Arial" w:hAnsi="Arial" w:cs="Arial"/>
                <w:b/>
                <w:color w:val="000000" w:themeColor="text1"/>
                <w:sz w:val="20"/>
                <w:szCs w:val="20"/>
              </w:rPr>
              <w:t>CAS Number</w:t>
            </w:r>
          </w:p>
        </w:tc>
        <w:tc>
          <w:tcPr>
            <w:tcW w:w="5963" w:type="dxa"/>
            <w:gridSpan w:val="2"/>
            <w:tcBorders>
              <w:top w:val="single" w:sz="4" w:space="0" w:color="auto"/>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vAlign w:val="center"/>
          </w:tcPr>
          <w:p w14:paraId="0497DEE1" w14:textId="77777777" w:rsidR="00594978" w:rsidRPr="007E6035" w:rsidRDefault="00594978" w:rsidP="00594978">
            <w:pPr>
              <w:jc w:val="center"/>
              <w:rPr>
                <w:rFonts w:ascii="Arial" w:hAnsi="Arial" w:cs="Arial"/>
                <w:b/>
                <w:bCs/>
                <w:color w:val="000000"/>
                <w:sz w:val="20"/>
                <w:szCs w:val="20"/>
              </w:rPr>
            </w:pPr>
            <w:r w:rsidRPr="007E6035">
              <w:rPr>
                <w:rFonts w:ascii="Arial" w:hAnsi="Arial" w:cs="Arial"/>
                <w:b/>
                <w:color w:val="000000" w:themeColor="text1"/>
                <w:sz w:val="20"/>
                <w:szCs w:val="20"/>
              </w:rPr>
              <w:t>Freshwater</w:t>
            </w:r>
          </w:p>
        </w:tc>
      </w:tr>
      <w:tr w:rsidR="00594978" w:rsidRPr="007E6035" w14:paraId="4CC0EC8E"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tcPr>
          <w:p w14:paraId="204936CD" w14:textId="77777777" w:rsidR="00594978" w:rsidRPr="007E6035" w:rsidRDefault="00594978" w:rsidP="00594978">
            <w:pPr>
              <w:jc w:val="center"/>
              <w:rPr>
                <w:rFonts w:ascii="Arial" w:hAnsi="Arial" w:cs="Arial"/>
                <w:b/>
                <w:color w:val="000000"/>
                <w:sz w:val="20"/>
                <w:szCs w:val="20"/>
              </w:rPr>
            </w:pPr>
            <w:r w:rsidRPr="007E6035">
              <w:rPr>
                <w:rFonts w:ascii="Arial" w:hAnsi="Arial" w:cs="Arial"/>
                <w:b/>
                <w:color w:val="000000" w:themeColor="text1"/>
                <w:sz w:val="20"/>
                <w:szCs w:val="20"/>
              </w:rPr>
              <w:t>Compound</w:t>
            </w:r>
          </w:p>
          <w:p w14:paraId="1DE8C793" w14:textId="77777777" w:rsidR="00594978" w:rsidRPr="007E6035" w:rsidRDefault="00594978" w:rsidP="00594978">
            <w:pPr>
              <w:jc w:val="center"/>
              <w:rPr>
                <w:rFonts w:ascii="Arial" w:hAnsi="Arial" w:cs="Arial"/>
                <w:b/>
                <w:bCs/>
                <w:color w:val="000000" w:themeColor="text1"/>
                <w:sz w:val="20"/>
                <w:szCs w:val="20"/>
              </w:rPr>
            </w:pPr>
          </w:p>
        </w:tc>
        <w:tc>
          <w:tcPr>
            <w:tcW w:w="132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tcPr>
          <w:p w14:paraId="063D1BD6" w14:textId="69709399" w:rsidR="00594978" w:rsidRPr="007E6035" w:rsidRDefault="00594978" w:rsidP="00594978">
            <w:pPr>
              <w:jc w:val="center"/>
              <w:rPr>
                <w:rFonts w:ascii="Arial" w:hAnsi="Arial" w:cs="Arial"/>
                <w:b/>
                <w:color w:val="000000" w:themeColor="text1"/>
                <w:sz w:val="20"/>
                <w:szCs w:val="20"/>
              </w:rPr>
            </w:pP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1619484" w14:textId="1818447F" w:rsidR="00594978" w:rsidRPr="007E6035" w:rsidRDefault="00594978" w:rsidP="00E97DBC">
            <w:pPr>
              <w:jc w:val="center"/>
              <w:rPr>
                <w:rFonts w:ascii="Arial" w:hAnsi="Arial" w:cs="Arial"/>
                <w:b/>
                <w:color w:val="000000" w:themeColor="text1"/>
                <w:sz w:val="20"/>
                <w:szCs w:val="20"/>
              </w:rPr>
            </w:pPr>
            <w:r w:rsidRPr="007E6035">
              <w:rPr>
                <w:rFonts w:ascii="Arial" w:hAnsi="Arial" w:cs="Arial"/>
                <w:b/>
                <w:color w:val="000000" w:themeColor="text1"/>
                <w:sz w:val="20"/>
                <w:szCs w:val="20"/>
              </w:rPr>
              <w:t>Criter</w:t>
            </w:r>
            <w:r w:rsidR="00B9375D">
              <w:rPr>
                <w:rFonts w:ascii="Arial" w:hAnsi="Arial" w:cs="Arial"/>
                <w:b/>
                <w:color w:val="000000" w:themeColor="text1"/>
                <w:sz w:val="20"/>
                <w:szCs w:val="20"/>
              </w:rPr>
              <w:t>ion Maximum Concentration</w:t>
            </w:r>
            <w:r w:rsidR="00E97DBC" w:rsidRPr="00E97DBC">
              <w:rPr>
                <w:rFonts w:ascii="Arial" w:hAnsi="Arial" w:cs="Arial"/>
                <w:b/>
                <w:color w:val="000000" w:themeColor="text1"/>
                <w:sz w:val="20"/>
                <w:szCs w:val="20"/>
                <w:vertAlign w:val="superscript"/>
              </w:rPr>
              <w:t>n</w:t>
            </w:r>
            <w:r w:rsidR="00B9375D">
              <w:rPr>
                <w:rFonts w:ascii="Arial" w:hAnsi="Arial" w:cs="Arial"/>
                <w:b/>
                <w:color w:val="000000" w:themeColor="text1"/>
                <w:sz w:val="20"/>
                <w:szCs w:val="20"/>
              </w:rPr>
              <w:t xml:space="preserve"> (CMC) </w:t>
            </w:r>
            <w:r w:rsidRPr="007E6035">
              <w:rPr>
                <w:rFonts w:ascii="Arial" w:hAnsi="Arial" w:cs="Arial"/>
                <w:b/>
                <w:color w:val="000000"/>
                <w:sz w:val="20"/>
                <w:szCs w:val="20"/>
              </w:rPr>
              <w:t>(µg/L)</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D9D9D9" w:themeFill="background1" w:themeFillShade="D9"/>
            <w:vAlign w:val="center"/>
          </w:tcPr>
          <w:p w14:paraId="478B7980" w14:textId="158D12A4" w:rsidR="00594978" w:rsidRPr="007E6035" w:rsidRDefault="00594978" w:rsidP="00B9375D">
            <w:pPr>
              <w:jc w:val="center"/>
              <w:rPr>
                <w:rFonts w:ascii="Arial" w:hAnsi="Arial" w:cs="Arial"/>
                <w:b/>
                <w:color w:val="000000" w:themeColor="text1"/>
                <w:sz w:val="20"/>
                <w:szCs w:val="20"/>
              </w:rPr>
            </w:pPr>
            <w:r w:rsidRPr="007E6035">
              <w:rPr>
                <w:rFonts w:ascii="Arial" w:hAnsi="Arial" w:cs="Arial"/>
                <w:b/>
                <w:color w:val="000000" w:themeColor="text1"/>
                <w:sz w:val="20"/>
                <w:szCs w:val="20"/>
              </w:rPr>
              <w:t>Criterion Continuous Concentration</w:t>
            </w:r>
            <w:r w:rsidR="00E97DBC" w:rsidRPr="00E97DBC">
              <w:rPr>
                <w:rFonts w:ascii="Arial" w:hAnsi="Arial" w:cs="Arial"/>
                <w:b/>
                <w:color w:val="000000" w:themeColor="text1"/>
                <w:sz w:val="20"/>
                <w:szCs w:val="20"/>
                <w:vertAlign w:val="superscript"/>
              </w:rPr>
              <w:t>o</w:t>
            </w:r>
            <w:r w:rsidRPr="007E6035">
              <w:rPr>
                <w:rFonts w:ascii="Arial" w:hAnsi="Arial" w:cs="Arial"/>
                <w:b/>
                <w:color w:val="000000" w:themeColor="text1"/>
                <w:sz w:val="20"/>
                <w:szCs w:val="20"/>
              </w:rPr>
              <w:t xml:space="preserve"> (CCC)</w:t>
            </w:r>
            <w:r w:rsidR="00B9375D">
              <w:rPr>
                <w:rFonts w:ascii="Arial" w:hAnsi="Arial" w:cs="Arial"/>
                <w:b/>
                <w:color w:val="000000" w:themeColor="text1"/>
                <w:sz w:val="20"/>
                <w:szCs w:val="20"/>
              </w:rPr>
              <w:t xml:space="preserve"> </w:t>
            </w:r>
            <w:r w:rsidRPr="007E6035">
              <w:rPr>
                <w:rFonts w:ascii="Arial" w:hAnsi="Arial" w:cs="Arial"/>
                <w:b/>
                <w:color w:val="000000"/>
                <w:sz w:val="20"/>
                <w:szCs w:val="20"/>
              </w:rPr>
              <w:t>(µg/L)</w:t>
            </w:r>
          </w:p>
        </w:tc>
      </w:tr>
      <w:tr w:rsidR="00992B21" w:rsidRPr="007E6035" w14:paraId="3C3979D7"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783B71F6" w14:textId="77777777" w:rsidR="00992B21" w:rsidRPr="007E6035" w:rsidRDefault="00992B21" w:rsidP="00124349">
            <w:pPr>
              <w:rPr>
                <w:rFonts w:ascii="Arial" w:hAnsi="Arial" w:cs="Arial"/>
                <w:bCs/>
                <w:color w:val="000000"/>
                <w:sz w:val="20"/>
                <w:szCs w:val="20"/>
                <w:vertAlign w:val="superscript"/>
              </w:rPr>
            </w:pPr>
            <w:r w:rsidRPr="007E6035">
              <w:rPr>
                <w:rFonts w:ascii="Arial" w:hAnsi="Arial" w:cs="Arial"/>
                <w:bCs/>
                <w:color w:val="000000" w:themeColor="text1"/>
                <w:sz w:val="20"/>
                <w:szCs w:val="20"/>
              </w:rPr>
              <w:t>Acrolein</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B8FDC09" w14:textId="77777777" w:rsidR="00992B21" w:rsidRPr="007E6035" w:rsidRDefault="00992B21" w:rsidP="002628A3">
            <w:pPr>
              <w:jc w:val="center"/>
              <w:rPr>
                <w:rFonts w:ascii="Arial" w:hAnsi="Arial" w:cs="Arial"/>
                <w:color w:val="000000"/>
                <w:sz w:val="20"/>
                <w:szCs w:val="20"/>
              </w:rPr>
            </w:pPr>
            <w:r w:rsidRPr="007E6035">
              <w:rPr>
                <w:rFonts w:ascii="Arial" w:hAnsi="Arial" w:cs="Arial"/>
                <w:color w:val="000000" w:themeColor="text1"/>
                <w:sz w:val="20"/>
                <w:szCs w:val="20"/>
              </w:rPr>
              <w:t>107028</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8F90DDF" w14:textId="77777777" w:rsidR="00992B21" w:rsidRPr="007E6035" w:rsidRDefault="00992B21" w:rsidP="002628A3">
            <w:pPr>
              <w:jc w:val="center"/>
              <w:rPr>
                <w:rFonts w:ascii="Arial" w:hAnsi="Arial" w:cs="Arial"/>
                <w:color w:val="000000"/>
                <w:sz w:val="20"/>
                <w:szCs w:val="20"/>
              </w:rPr>
            </w:pPr>
            <w:r w:rsidRPr="007E6035">
              <w:rPr>
                <w:rFonts w:ascii="Arial" w:hAnsi="Arial" w:cs="Arial"/>
                <w:color w:val="000000" w:themeColor="text1"/>
                <w:sz w:val="20"/>
                <w:szCs w:val="20"/>
              </w:rPr>
              <w:t>3</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05962498" w14:textId="77777777" w:rsidR="00992B21" w:rsidRPr="007E6035" w:rsidRDefault="00992B21" w:rsidP="002628A3">
            <w:pPr>
              <w:jc w:val="center"/>
              <w:rPr>
                <w:rFonts w:ascii="Arial" w:hAnsi="Arial" w:cs="Arial"/>
                <w:color w:val="000000"/>
                <w:sz w:val="20"/>
                <w:szCs w:val="20"/>
              </w:rPr>
            </w:pPr>
            <w:r w:rsidRPr="007E6035">
              <w:rPr>
                <w:rFonts w:ascii="Arial" w:hAnsi="Arial" w:cs="Arial"/>
                <w:color w:val="000000" w:themeColor="text1"/>
                <w:sz w:val="20"/>
                <w:szCs w:val="20"/>
              </w:rPr>
              <w:t>3</w:t>
            </w:r>
          </w:p>
        </w:tc>
      </w:tr>
      <w:tr w:rsidR="00992B21" w:rsidRPr="007E6035" w14:paraId="57607145"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0403F531" w14:textId="77777777" w:rsidR="00992B21" w:rsidRPr="007E6035" w:rsidRDefault="00992B21" w:rsidP="00124349">
            <w:pPr>
              <w:rPr>
                <w:rFonts w:ascii="Arial" w:hAnsi="Arial" w:cs="Arial"/>
                <w:bCs/>
                <w:color w:val="000000"/>
                <w:sz w:val="20"/>
                <w:szCs w:val="20"/>
                <w:vertAlign w:val="superscript"/>
              </w:rPr>
            </w:pPr>
            <w:r w:rsidRPr="007E6035">
              <w:rPr>
                <w:rFonts w:ascii="Arial" w:hAnsi="Arial" w:cs="Arial"/>
                <w:bCs/>
                <w:color w:val="000000"/>
                <w:sz w:val="20"/>
                <w:szCs w:val="20"/>
              </w:rPr>
              <w:t>Aldrin</w:t>
            </w:r>
            <w:r w:rsidRPr="007E6035">
              <w:rPr>
                <w:rFonts w:ascii="Arial" w:hAnsi="Arial" w:cs="Arial"/>
                <w:bCs/>
                <w:color w:val="000000"/>
                <w:sz w:val="20"/>
                <w:szCs w:val="20"/>
                <w:vertAlign w:val="superscript"/>
              </w:rPr>
              <w:t>a</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6E2023D" w14:textId="77777777" w:rsidR="00992B21" w:rsidRPr="007E6035" w:rsidRDefault="00992B21" w:rsidP="002628A3">
            <w:pPr>
              <w:jc w:val="center"/>
              <w:rPr>
                <w:rFonts w:ascii="Arial" w:hAnsi="Arial" w:cs="Arial"/>
                <w:color w:val="000000"/>
                <w:sz w:val="20"/>
                <w:szCs w:val="20"/>
              </w:rPr>
            </w:pPr>
            <w:r w:rsidRPr="007E6035">
              <w:rPr>
                <w:rFonts w:ascii="Arial" w:hAnsi="Arial" w:cs="Arial"/>
                <w:color w:val="000000" w:themeColor="text1"/>
                <w:sz w:val="20"/>
                <w:szCs w:val="20"/>
              </w:rPr>
              <w:t>309002</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77CA2CB" w14:textId="77777777" w:rsidR="00992B21" w:rsidRPr="007E6035" w:rsidRDefault="00992B21" w:rsidP="002628A3">
            <w:pPr>
              <w:jc w:val="center"/>
              <w:rPr>
                <w:rFonts w:ascii="Arial" w:hAnsi="Arial" w:cs="Arial"/>
                <w:color w:val="000000"/>
                <w:sz w:val="20"/>
                <w:szCs w:val="20"/>
                <w:vertAlign w:val="superscript"/>
              </w:rPr>
            </w:pPr>
            <w:r w:rsidRPr="007E6035">
              <w:rPr>
                <w:rFonts w:ascii="Arial" w:hAnsi="Arial" w:cs="Arial"/>
                <w:color w:val="000000"/>
                <w:sz w:val="20"/>
                <w:szCs w:val="20"/>
              </w:rPr>
              <w:t>3</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137E2E46" w14:textId="77777777" w:rsidR="00992B21" w:rsidRPr="007E6035" w:rsidRDefault="00992B21" w:rsidP="002628A3">
            <w:pPr>
              <w:jc w:val="center"/>
              <w:rPr>
                <w:rFonts w:ascii="Arial" w:hAnsi="Arial" w:cs="Arial"/>
                <w:color w:val="000000"/>
                <w:sz w:val="20"/>
                <w:szCs w:val="20"/>
              </w:rPr>
            </w:pPr>
            <w:r w:rsidRPr="007E6035">
              <w:rPr>
                <w:rFonts w:ascii="Arial" w:hAnsi="Arial" w:cs="Arial"/>
                <w:color w:val="000000" w:themeColor="text1"/>
                <w:sz w:val="20"/>
                <w:szCs w:val="20"/>
              </w:rPr>
              <w:t>-</w:t>
            </w:r>
          </w:p>
        </w:tc>
      </w:tr>
      <w:tr w:rsidR="00992B21" w:rsidRPr="007E6035" w14:paraId="11B9C691"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29E6567C" w14:textId="77777777" w:rsidR="00992B21" w:rsidRPr="007E6035" w:rsidRDefault="00992B21" w:rsidP="00124349">
            <w:pPr>
              <w:rPr>
                <w:rFonts w:ascii="Arial" w:hAnsi="Arial" w:cs="Arial"/>
                <w:bCs/>
                <w:color w:val="000000"/>
                <w:sz w:val="20"/>
                <w:szCs w:val="20"/>
                <w:vertAlign w:val="superscript"/>
              </w:rPr>
            </w:pPr>
            <w:r w:rsidRPr="007E6035">
              <w:rPr>
                <w:rFonts w:ascii="Arial" w:hAnsi="Arial" w:cs="Arial"/>
                <w:bCs/>
                <w:color w:val="000000" w:themeColor="text1"/>
                <w:sz w:val="20"/>
                <w:szCs w:val="20"/>
              </w:rPr>
              <w:t>Alkalinity</w:t>
            </w:r>
            <w:r w:rsidRPr="007E6035">
              <w:rPr>
                <w:rFonts w:ascii="Arial" w:hAnsi="Arial" w:cs="Arial"/>
                <w:bCs/>
                <w:color w:val="000000" w:themeColor="text1"/>
                <w:sz w:val="20"/>
                <w:szCs w:val="20"/>
                <w:vertAlign w:val="superscript"/>
              </w:rPr>
              <w:t>b</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490948A" w14:textId="77777777" w:rsidR="00992B21" w:rsidRPr="007E6035" w:rsidRDefault="00992B21" w:rsidP="002628A3">
            <w:pPr>
              <w:jc w:val="center"/>
              <w:rPr>
                <w:rFonts w:ascii="Arial" w:hAnsi="Arial" w:cs="Arial"/>
                <w:color w:val="000000"/>
                <w:sz w:val="20"/>
                <w:szCs w:val="20"/>
              </w:rPr>
            </w:pPr>
            <w:r w:rsidRPr="007E6035">
              <w:rPr>
                <w:rFonts w:ascii="Arial" w:hAnsi="Arial" w:cs="Arial"/>
                <w:color w:val="000000" w:themeColor="text1"/>
                <w:sz w:val="20"/>
                <w:szCs w:val="20"/>
              </w:rPr>
              <w:t> </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99F1C2B" w14:textId="77777777" w:rsidR="00992B21" w:rsidRPr="007E6035" w:rsidRDefault="00992B21" w:rsidP="002628A3">
            <w:pPr>
              <w:jc w:val="center"/>
              <w:rPr>
                <w:rFonts w:ascii="Arial" w:hAnsi="Arial" w:cs="Arial"/>
                <w:color w:val="000000"/>
                <w:sz w:val="20"/>
                <w:szCs w:val="20"/>
              </w:rPr>
            </w:pPr>
            <w:r w:rsidRPr="007E6035">
              <w:rPr>
                <w:rFonts w:ascii="Arial" w:hAnsi="Arial" w:cs="Arial"/>
                <w:color w:val="000000" w:themeColor="text1"/>
                <w:sz w:val="20"/>
                <w:szCs w:val="20"/>
              </w:rPr>
              <w:t>-</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280873A4" w14:textId="77777777" w:rsidR="00992B21" w:rsidRPr="007E6035" w:rsidRDefault="00992B21" w:rsidP="002628A3">
            <w:pPr>
              <w:jc w:val="center"/>
              <w:rPr>
                <w:rFonts w:ascii="Arial" w:hAnsi="Arial" w:cs="Arial"/>
                <w:color w:val="000000"/>
                <w:sz w:val="20"/>
                <w:szCs w:val="20"/>
              </w:rPr>
            </w:pPr>
            <w:r w:rsidRPr="007E6035">
              <w:rPr>
                <w:rFonts w:ascii="Arial" w:hAnsi="Arial" w:cs="Arial"/>
                <w:color w:val="000000" w:themeColor="text1"/>
                <w:sz w:val="20"/>
                <w:szCs w:val="20"/>
              </w:rPr>
              <w:t>20000</w:t>
            </w:r>
          </w:p>
        </w:tc>
      </w:tr>
      <w:tr w:rsidR="00992B21" w:rsidRPr="007E6035" w14:paraId="21FB04BB"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1F03684B" w14:textId="77777777" w:rsidR="00992B21" w:rsidRPr="007E6035" w:rsidRDefault="00992B21" w:rsidP="00124349">
            <w:pPr>
              <w:rPr>
                <w:rFonts w:ascii="Arial" w:hAnsi="Arial" w:cs="Arial"/>
                <w:bCs/>
                <w:color w:val="000000"/>
                <w:sz w:val="20"/>
                <w:szCs w:val="20"/>
                <w:vertAlign w:val="superscript"/>
              </w:rPr>
            </w:pPr>
            <w:r w:rsidRPr="007E6035">
              <w:rPr>
                <w:rFonts w:ascii="Arial" w:hAnsi="Arial" w:cs="Arial"/>
                <w:bCs/>
                <w:color w:val="000000" w:themeColor="text1"/>
                <w:sz w:val="20"/>
                <w:szCs w:val="20"/>
              </w:rPr>
              <w:t>alpha-Endosulfan</w:t>
            </w:r>
            <w:r w:rsidRPr="007E6035">
              <w:rPr>
                <w:rFonts w:ascii="Arial" w:hAnsi="Arial" w:cs="Arial"/>
                <w:bCs/>
                <w:color w:val="000000" w:themeColor="text1"/>
                <w:sz w:val="20"/>
                <w:szCs w:val="20"/>
                <w:vertAlign w:val="superscript"/>
              </w:rPr>
              <w:t>a,c</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0C4C0E3" w14:textId="77777777" w:rsidR="00992B21" w:rsidRPr="007E6035" w:rsidRDefault="00992B21" w:rsidP="002628A3">
            <w:pPr>
              <w:jc w:val="center"/>
              <w:rPr>
                <w:rFonts w:ascii="Arial" w:hAnsi="Arial" w:cs="Arial"/>
                <w:color w:val="000000"/>
                <w:sz w:val="20"/>
                <w:szCs w:val="20"/>
              </w:rPr>
            </w:pPr>
            <w:r w:rsidRPr="007E6035">
              <w:rPr>
                <w:rFonts w:ascii="Arial" w:hAnsi="Arial" w:cs="Arial"/>
                <w:color w:val="000000" w:themeColor="text1"/>
                <w:sz w:val="20"/>
                <w:szCs w:val="20"/>
              </w:rPr>
              <w:t>959988</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728B4C8" w14:textId="77777777" w:rsidR="00992B21" w:rsidRPr="007E6035" w:rsidRDefault="00992B21" w:rsidP="002628A3">
            <w:pPr>
              <w:jc w:val="center"/>
              <w:rPr>
                <w:rFonts w:ascii="Arial" w:hAnsi="Arial" w:cs="Arial"/>
                <w:color w:val="000000"/>
                <w:sz w:val="20"/>
                <w:szCs w:val="20"/>
              </w:rPr>
            </w:pPr>
            <w:r w:rsidRPr="007E6035">
              <w:rPr>
                <w:rFonts w:ascii="Arial" w:hAnsi="Arial" w:cs="Arial"/>
                <w:color w:val="000000"/>
                <w:sz w:val="20"/>
                <w:szCs w:val="20"/>
              </w:rPr>
              <w:t>0.22</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6FAC4135" w14:textId="77777777" w:rsidR="00992B21" w:rsidRPr="007E6035" w:rsidRDefault="00992B21" w:rsidP="002628A3">
            <w:pPr>
              <w:jc w:val="center"/>
              <w:rPr>
                <w:rFonts w:ascii="Arial" w:hAnsi="Arial" w:cs="Arial"/>
                <w:color w:val="000000"/>
                <w:sz w:val="20"/>
                <w:szCs w:val="20"/>
              </w:rPr>
            </w:pPr>
            <w:r w:rsidRPr="007E6035">
              <w:rPr>
                <w:rFonts w:ascii="Arial" w:hAnsi="Arial" w:cs="Arial"/>
                <w:color w:val="000000"/>
                <w:sz w:val="20"/>
                <w:szCs w:val="20"/>
              </w:rPr>
              <w:t>0.056</w:t>
            </w:r>
          </w:p>
        </w:tc>
      </w:tr>
      <w:tr w:rsidR="005B561B" w:rsidRPr="007E6035" w14:paraId="69C3BE12" w14:textId="77777777" w:rsidTr="00263756">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342FF36D" w14:textId="6AA0DFEB" w:rsidR="005B561B" w:rsidRPr="007E6035" w:rsidRDefault="005B561B" w:rsidP="00AC4443">
            <w:pPr>
              <w:rPr>
                <w:rFonts w:ascii="Arial" w:hAnsi="Arial" w:cs="Arial"/>
                <w:bCs/>
                <w:color w:val="000000" w:themeColor="text1"/>
                <w:sz w:val="20"/>
                <w:szCs w:val="20"/>
              </w:rPr>
            </w:pPr>
            <w:r w:rsidRPr="007E6035">
              <w:rPr>
                <w:rFonts w:ascii="Arial" w:hAnsi="Arial" w:cs="Arial"/>
                <w:bCs/>
                <w:color w:val="000000" w:themeColor="text1"/>
                <w:sz w:val="20"/>
                <w:szCs w:val="20"/>
              </w:rPr>
              <w:t>Aluminum</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2E9A7158" w14:textId="70E37FF1" w:rsidR="005B561B" w:rsidRPr="007E6035" w:rsidRDefault="005B561B" w:rsidP="002628A3">
            <w:pPr>
              <w:jc w:val="center"/>
              <w:rPr>
                <w:rFonts w:ascii="Arial" w:hAnsi="Arial" w:cs="Arial"/>
                <w:color w:val="000000" w:themeColor="text1"/>
                <w:sz w:val="20"/>
                <w:szCs w:val="20"/>
              </w:rPr>
            </w:pPr>
            <w:r w:rsidRPr="007E6035">
              <w:rPr>
                <w:rFonts w:ascii="Arial" w:hAnsi="Arial" w:cs="Arial"/>
                <w:color w:val="000000" w:themeColor="text1"/>
                <w:sz w:val="20"/>
                <w:szCs w:val="20"/>
              </w:rPr>
              <w:t>7429905</w:t>
            </w:r>
          </w:p>
        </w:tc>
        <w:tc>
          <w:tcPr>
            <w:tcW w:w="596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tcPr>
          <w:p w14:paraId="39681A3F" w14:textId="35116894" w:rsidR="005B561B" w:rsidRPr="007E6035" w:rsidRDefault="005B561B" w:rsidP="002628A3">
            <w:pPr>
              <w:jc w:val="center"/>
              <w:rPr>
                <w:rFonts w:ascii="Arial" w:hAnsi="Arial" w:cs="Arial"/>
                <w:color w:val="000000"/>
                <w:sz w:val="20"/>
                <w:szCs w:val="20"/>
              </w:rPr>
            </w:pPr>
            <w:r w:rsidRPr="005B561B">
              <w:rPr>
                <w:rFonts w:ascii="Arial" w:hAnsi="Arial" w:cs="Arial"/>
                <w:color w:val="000000"/>
                <w:sz w:val="20"/>
                <w:szCs w:val="20"/>
              </w:rPr>
              <w:t>Acute (CMC) and chronic (CCC) freshwater aluminum criteria values for a site shall be calculated using the 2018 Aluminum Criteria Calculator (</w:t>
            </w:r>
            <w:r w:rsidRPr="00244FB1">
              <w:rPr>
                <w:rFonts w:ascii="Arial" w:hAnsi="Arial" w:cs="Arial"/>
                <w:i/>
                <w:iCs/>
                <w:color w:val="000000"/>
                <w:sz w:val="20"/>
                <w:szCs w:val="20"/>
              </w:rPr>
              <w:t>Aluminum Criteria Calculator V.2.0.xlsx</w:t>
            </w:r>
            <w:r w:rsidRPr="005B561B">
              <w:rPr>
                <w:rFonts w:ascii="Arial" w:hAnsi="Arial" w:cs="Arial"/>
                <w:color w:val="000000"/>
                <w:sz w:val="20"/>
                <w:szCs w:val="20"/>
              </w:rPr>
              <w:t xml:space="preserve">, or a calculator in R or other software package using the same 1985 Guidelines calculation approach and underlying model equations as in the </w:t>
            </w:r>
            <w:r w:rsidRPr="00244FB1">
              <w:rPr>
                <w:rFonts w:ascii="Arial" w:hAnsi="Arial" w:cs="Arial"/>
                <w:i/>
                <w:iCs/>
                <w:color w:val="000000"/>
                <w:sz w:val="20"/>
                <w:szCs w:val="20"/>
              </w:rPr>
              <w:t>Aluminum Criteria Calculator V.2.0.xlsx</w:t>
            </w:r>
            <w:r w:rsidRPr="005B561B">
              <w:rPr>
                <w:rFonts w:ascii="Arial" w:hAnsi="Arial" w:cs="Arial"/>
                <w:color w:val="000000"/>
                <w:sz w:val="20"/>
                <w:szCs w:val="20"/>
              </w:rPr>
              <w:t xml:space="preserve">) as established in EPA’s Final Aquatic Life Ambient Water Quality Criteria for Aluminum 2018 (EPA 822–R–18–001). </w:t>
            </w:r>
            <w:r w:rsidRPr="00244FB1">
              <w:rPr>
                <w:rFonts w:ascii="Arial" w:hAnsi="Arial" w:cs="Arial"/>
                <w:i/>
                <w:iCs/>
                <w:color w:val="000000"/>
                <w:sz w:val="20"/>
                <w:szCs w:val="20"/>
              </w:rPr>
              <w:t>To apply the aluminum criteria for Clean Water Act purposes, criteria values based on ambient water chemistry conditions must protect the water body over the full range of variability, including during conditions when aluminum is most toxic</w:t>
            </w:r>
            <w:r w:rsidRPr="005B561B">
              <w:rPr>
                <w:rFonts w:ascii="Arial" w:hAnsi="Arial" w:cs="Arial"/>
                <w:color w:val="000000"/>
                <w:sz w:val="20"/>
                <w:szCs w:val="20"/>
              </w:rPr>
              <w:t>.</w:t>
            </w:r>
          </w:p>
        </w:tc>
      </w:tr>
      <w:tr w:rsidR="00AC4443" w:rsidRPr="007E6035" w14:paraId="590CBD34"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4A9C6510"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themeColor="text1"/>
                <w:sz w:val="20"/>
                <w:szCs w:val="20"/>
              </w:rPr>
              <w:t>Ammonia</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CDDE9C1" w14:textId="77777777" w:rsidR="00AC4443" w:rsidRPr="007E6035" w:rsidRDefault="00AC4443" w:rsidP="002628A3">
            <w:pPr>
              <w:jc w:val="center"/>
              <w:rPr>
                <w:rFonts w:ascii="Arial" w:hAnsi="Arial" w:cs="Arial"/>
                <w:color w:val="000000"/>
                <w:sz w:val="20"/>
                <w:szCs w:val="20"/>
              </w:rPr>
            </w:pPr>
            <w:r w:rsidRPr="007E6035">
              <w:rPr>
                <w:rFonts w:ascii="Arial" w:hAnsi="Arial" w:cs="Arial"/>
                <w:color w:val="000000" w:themeColor="text1"/>
                <w:sz w:val="20"/>
                <w:szCs w:val="20"/>
              </w:rPr>
              <w:t>7664417</w:t>
            </w:r>
          </w:p>
        </w:tc>
        <w:tc>
          <w:tcPr>
            <w:tcW w:w="596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vAlign w:val="center"/>
            <w:hideMark/>
          </w:tcPr>
          <w:p w14:paraId="2F419BC9" w14:textId="57355D9B" w:rsidR="00AC4443" w:rsidRPr="007E6035" w:rsidRDefault="00AC4443" w:rsidP="007E6035">
            <w:pPr>
              <w:jc w:val="center"/>
              <w:rPr>
                <w:rFonts w:ascii="Arial" w:hAnsi="Arial" w:cs="Arial"/>
                <w:color w:val="000000"/>
                <w:sz w:val="20"/>
                <w:szCs w:val="20"/>
              </w:rPr>
            </w:pPr>
            <w:r w:rsidRPr="007E6035">
              <w:rPr>
                <w:rFonts w:ascii="Arial" w:hAnsi="Arial" w:cs="Arial"/>
                <w:color w:val="000000"/>
                <w:sz w:val="20"/>
                <w:szCs w:val="20"/>
              </w:rPr>
              <w:t xml:space="preserve">See </w:t>
            </w:r>
            <w:r w:rsidRPr="007E6035">
              <w:rPr>
                <w:rFonts w:ascii="Arial" w:hAnsi="Arial" w:cs="Arial"/>
                <w:color w:val="000000"/>
                <w:sz w:val="20"/>
                <w:szCs w:val="20"/>
              </w:rPr>
              <w:fldChar w:fldCharType="begin"/>
            </w:r>
            <w:r w:rsidRPr="007E6035">
              <w:rPr>
                <w:rFonts w:ascii="Arial" w:hAnsi="Arial" w:cs="Arial"/>
                <w:color w:val="000000"/>
                <w:sz w:val="20"/>
                <w:szCs w:val="20"/>
              </w:rPr>
              <w:instrText xml:space="preserve"> REF _Ref490233158 \h  \* MERGEFORMAT </w:instrText>
            </w:r>
            <w:r w:rsidRPr="007E6035">
              <w:rPr>
                <w:rFonts w:ascii="Arial" w:hAnsi="Arial" w:cs="Arial"/>
                <w:color w:val="000000"/>
                <w:sz w:val="20"/>
                <w:szCs w:val="20"/>
              </w:rPr>
            </w:r>
            <w:r w:rsidRPr="007E6035">
              <w:rPr>
                <w:rFonts w:ascii="Arial" w:hAnsi="Arial" w:cs="Arial"/>
                <w:color w:val="000000"/>
                <w:sz w:val="20"/>
                <w:szCs w:val="20"/>
              </w:rPr>
              <w:fldChar w:fldCharType="separate"/>
            </w:r>
            <w:r w:rsidR="006F6BD1" w:rsidRPr="006F6BD1">
              <w:rPr>
                <w:rFonts w:ascii="Arial" w:hAnsi="Arial" w:cs="Arial"/>
                <w:sz w:val="20"/>
                <w:szCs w:val="20"/>
              </w:rPr>
              <w:t xml:space="preserve">Table </w:t>
            </w:r>
            <w:r w:rsidR="006F6BD1" w:rsidRPr="006F6BD1">
              <w:rPr>
                <w:rFonts w:ascii="Arial" w:hAnsi="Arial" w:cs="Arial"/>
                <w:noProof/>
                <w:sz w:val="20"/>
                <w:szCs w:val="20"/>
              </w:rPr>
              <w:t>8</w:t>
            </w:r>
            <w:r w:rsidRPr="007E6035">
              <w:rPr>
                <w:rFonts w:ascii="Arial" w:hAnsi="Arial" w:cs="Arial"/>
                <w:color w:val="000000"/>
                <w:sz w:val="20"/>
                <w:szCs w:val="20"/>
              </w:rPr>
              <w:fldChar w:fldCharType="end"/>
            </w:r>
          </w:p>
        </w:tc>
      </w:tr>
      <w:tr w:rsidR="00AC4443" w:rsidRPr="007E6035" w14:paraId="53EEDC67"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58C353F3"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sz w:val="20"/>
                <w:szCs w:val="20"/>
              </w:rPr>
              <w:t>Arsenic</w:t>
            </w:r>
            <w:r w:rsidRPr="007E6035">
              <w:rPr>
                <w:rFonts w:ascii="Arial" w:hAnsi="Arial" w:cs="Arial"/>
                <w:bCs/>
                <w:color w:val="000000"/>
                <w:sz w:val="20"/>
                <w:szCs w:val="20"/>
                <w:vertAlign w:val="superscript"/>
              </w:rPr>
              <w:t>e,f</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87865DF" w14:textId="77777777" w:rsidR="00AC4443" w:rsidRPr="007E6035" w:rsidRDefault="00AC4443" w:rsidP="002628A3">
            <w:pPr>
              <w:jc w:val="center"/>
              <w:rPr>
                <w:rFonts w:ascii="Arial" w:hAnsi="Arial" w:cs="Arial"/>
                <w:color w:val="000000"/>
                <w:sz w:val="20"/>
                <w:szCs w:val="20"/>
              </w:rPr>
            </w:pPr>
            <w:r w:rsidRPr="007E6035">
              <w:rPr>
                <w:rFonts w:ascii="Arial" w:hAnsi="Arial" w:cs="Arial"/>
                <w:color w:val="000000" w:themeColor="text1"/>
                <w:sz w:val="20"/>
                <w:szCs w:val="20"/>
              </w:rPr>
              <w:t>7440382</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DE8F8A0" w14:textId="77777777" w:rsidR="00AC4443" w:rsidRPr="007E6035" w:rsidRDefault="00AC4443" w:rsidP="002628A3">
            <w:pPr>
              <w:jc w:val="center"/>
              <w:rPr>
                <w:rFonts w:ascii="Arial" w:hAnsi="Arial" w:cs="Arial"/>
                <w:color w:val="000000"/>
                <w:sz w:val="20"/>
                <w:szCs w:val="20"/>
                <w:vertAlign w:val="superscript"/>
              </w:rPr>
            </w:pPr>
            <w:r w:rsidRPr="007E6035">
              <w:rPr>
                <w:rFonts w:ascii="Arial" w:hAnsi="Arial" w:cs="Arial"/>
                <w:color w:val="000000"/>
                <w:sz w:val="20"/>
                <w:szCs w:val="20"/>
              </w:rPr>
              <w:t>340</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0D96D916" w14:textId="77777777" w:rsidR="00AC4443" w:rsidRPr="007E6035" w:rsidRDefault="00AC4443" w:rsidP="002628A3">
            <w:pPr>
              <w:jc w:val="center"/>
              <w:rPr>
                <w:rFonts w:ascii="Arial" w:hAnsi="Arial" w:cs="Arial"/>
                <w:color w:val="000000"/>
                <w:sz w:val="20"/>
                <w:szCs w:val="20"/>
                <w:vertAlign w:val="superscript"/>
              </w:rPr>
            </w:pPr>
            <w:r w:rsidRPr="007E6035">
              <w:rPr>
                <w:rFonts w:ascii="Arial" w:hAnsi="Arial" w:cs="Arial"/>
                <w:color w:val="000000"/>
                <w:sz w:val="20"/>
                <w:szCs w:val="20"/>
              </w:rPr>
              <w:t>150</w:t>
            </w:r>
          </w:p>
        </w:tc>
      </w:tr>
      <w:tr w:rsidR="00AC4443" w:rsidRPr="007E6035" w14:paraId="11B19786"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0D8A333D"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sz w:val="20"/>
                <w:szCs w:val="20"/>
              </w:rPr>
              <w:t>beta-Endosulfan</w:t>
            </w:r>
            <w:r w:rsidRPr="007E6035">
              <w:rPr>
                <w:rFonts w:ascii="Arial" w:hAnsi="Arial" w:cs="Arial"/>
                <w:bCs/>
                <w:color w:val="000000"/>
                <w:sz w:val="20"/>
                <w:szCs w:val="20"/>
                <w:vertAlign w:val="superscript"/>
              </w:rPr>
              <w:t>a,c</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9DC5A25" w14:textId="77777777" w:rsidR="00AC4443" w:rsidRPr="007E6035" w:rsidRDefault="00AC4443" w:rsidP="002628A3">
            <w:pPr>
              <w:jc w:val="center"/>
              <w:rPr>
                <w:rFonts w:ascii="Arial" w:hAnsi="Arial" w:cs="Arial"/>
                <w:color w:val="000000"/>
                <w:sz w:val="20"/>
                <w:szCs w:val="20"/>
              </w:rPr>
            </w:pPr>
            <w:r w:rsidRPr="007E6035">
              <w:rPr>
                <w:rFonts w:ascii="Arial" w:hAnsi="Arial" w:cs="Arial"/>
                <w:color w:val="000000" w:themeColor="text1"/>
                <w:sz w:val="20"/>
                <w:szCs w:val="20"/>
              </w:rPr>
              <w:t>33213659</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657AECA5" w14:textId="77777777" w:rsidR="00AC4443" w:rsidRPr="007E6035" w:rsidRDefault="00AC4443" w:rsidP="002628A3">
            <w:pPr>
              <w:jc w:val="center"/>
              <w:rPr>
                <w:rFonts w:ascii="Arial" w:hAnsi="Arial" w:cs="Arial"/>
                <w:color w:val="000000"/>
                <w:sz w:val="20"/>
                <w:szCs w:val="20"/>
              </w:rPr>
            </w:pPr>
            <w:r w:rsidRPr="007E6035">
              <w:rPr>
                <w:rFonts w:ascii="Arial" w:hAnsi="Arial" w:cs="Arial"/>
                <w:color w:val="000000"/>
                <w:sz w:val="20"/>
                <w:szCs w:val="20"/>
              </w:rPr>
              <w:t>0.22</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37D5606A" w14:textId="77777777" w:rsidR="00AC4443" w:rsidRPr="007E6035" w:rsidRDefault="00AC4443" w:rsidP="002628A3">
            <w:pPr>
              <w:jc w:val="center"/>
              <w:rPr>
                <w:rFonts w:ascii="Arial" w:hAnsi="Arial" w:cs="Arial"/>
                <w:color w:val="000000"/>
                <w:sz w:val="20"/>
                <w:szCs w:val="20"/>
              </w:rPr>
            </w:pPr>
            <w:r w:rsidRPr="007E6035">
              <w:rPr>
                <w:rFonts w:ascii="Arial" w:hAnsi="Arial" w:cs="Arial"/>
                <w:color w:val="000000"/>
                <w:sz w:val="20"/>
                <w:szCs w:val="20"/>
              </w:rPr>
              <w:t>0.056</w:t>
            </w:r>
          </w:p>
        </w:tc>
      </w:tr>
      <w:tr w:rsidR="00AC4443" w:rsidRPr="007E6035" w14:paraId="45A665D1"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650EACE5"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sz w:val="20"/>
                <w:szCs w:val="20"/>
              </w:rPr>
              <w:t>Cadmium</w:t>
            </w:r>
            <w:r w:rsidRPr="007E6035">
              <w:rPr>
                <w:rFonts w:ascii="Arial" w:hAnsi="Arial" w:cs="Arial"/>
                <w:bCs/>
                <w:color w:val="000000"/>
                <w:sz w:val="20"/>
                <w:szCs w:val="20"/>
                <w:vertAlign w:val="superscript"/>
              </w:rPr>
              <w:t>f</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F0BB663" w14:textId="77777777" w:rsidR="00AC4443" w:rsidRPr="007E6035" w:rsidRDefault="00AC4443" w:rsidP="002628A3">
            <w:pPr>
              <w:jc w:val="center"/>
              <w:rPr>
                <w:rFonts w:ascii="Arial" w:hAnsi="Arial" w:cs="Arial"/>
                <w:color w:val="000000"/>
                <w:sz w:val="20"/>
                <w:szCs w:val="20"/>
              </w:rPr>
            </w:pPr>
            <w:r w:rsidRPr="007E6035">
              <w:rPr>
                <w:rFonts w:ascii="Arial" w:hAnsi="Arial" w:cs="Arial"/>
                <w:color w:val="000000" w:themeColor="text1"/>
                <w:sz w:val="20"/>
                <w:szCs w:val="20"/>
              </w:rPr>
              <w:t>7440439</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B4A561F" w14:textId="3E9FF276" w:rsidR="00AC4443" w:rsidRPr="007E6035" w:rsidRDefault="00AC4443" w:rsidP="002628A3">
            <w:pPr>
              <w:jc w:val="center"/>
              <w:rPr>
                <w:rFonts w:ascii="Arial" w:hAnsi="Arial" w:cs="Arial"/>
                <w:color w:val="000000"/>
                <w:sz w:val="20"/>
                <w:szCs w:val="20"/>
              </w:rPr>
            </w:pPr>
            <w:r w:rsidRPr="007E6035">
              <w:rPr>
                <w:rFonts w:ascii="Arial" w:hAnsi="Arial" w:cs="Arial"/>
                <w:color w:val="000000"/>
                <w:sz w:val="20"/>
                <w:szCs w:val="20"/>
              </w:rPr>
              <w:t>1.8</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vAlign w:val="center"/>
          </w:tcPr>
          <w:p w14:paraId="7365F490" w14:textId="3482685D" w:rsidR="00AC4443" w:rsidRPr="007E6035" w:rsidRDefault="00AC4443" w:rsidP="002628A3">
            <w:pPr>
              <w:jc w:val="center"/>
              <w:rPr>
                <w:rFonts w:ascii="Arial" w:hAnsi="Arial" w:cs="Arial"/>
                <w:color w:val="000000"/>
                <w:sz w:val="20"/>
                <w:szCs w:val="20"/>
              </w:rPr>
            </w:pPr>
            <w:r w:rsidRPr="007E6035">
              <w:rPr>
                <w:rFonts w:ascii="Arial" w:hAnsi="Arial" w:cs="Arial"/>
                <w:color w:val="000000"/>
                <w:sz w:val="20"/>
                <w:szCs w:val="20"/>
              </w:rPr>
              <w:t>0.72</w:t>
            </w:r>
          </w:p>
        </w:tc>
      </w:tr>
      <w:tr w:rsidR="00AC4443" w:rsidRPr="007E6035" w14:paraId="5DC71E52"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1B9CD846" w14:textId="77777777" w:rsidR="00AC4443" w:rsidRPr="007E6035" w:rsidRDefault="00AC4443" w:rsidP="00124349">
            <w:pPr>
              <w:rPr>
                <w:rFonts w:ascii="Arial" w:hAnsi="Arial" w:cs="Arial"/>
                <w:bCs/>
                <w:color w:val="000000"/>
                <w:sz w:val="20"/>
                <w:szCs w:val="20"/>
              </w:rPr>
            </w:pPr>
            <w:r w:rsidRPr="007E6035">
              <w:rPr>
                <w:rFonts w:ascii="Arial" w:hAnsi="Arial" w:cs="Arial"/>
                <w:bCs/>
                <w:color w:val="000000"/>
                <w:sz w:val="20"/>
                <w:szCs w:val="20"/>
              </w:rPr>
              <w:t>Carbaryl</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B21A4A2" w14:textId="77777777" w:rsidR="00AC4443" w:rsidRPr="007E6035" w:rsidRDefault="00AC4443" w:rsidP="003370B5">
            <w:pPr>
              <w:jc w:val="center"/>
              <w:rPr>
                <w:rFonts w:ascii="Arial" w:hAnsi="Arial" w:cs="Arial"/>
                <w:color w:val="000000"/>
                <w:sz w:val="20"/>
                <w:szCs w:val="20"/>
              </w:rPr>
            </w:pPr>
            <w:r w:rsidRPr="007E6035">
              <w:rPr>
                <w:rFonts w:ascii="Arial" w:hAnsi="Arial" w:cs="Arial"/>
                <w:color w:val="000000"/>
                <w:sz w:val="20"/>
                <w:szCs w:val="20"/>
              </w:rPr>
              <w:t>63252</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4B5C554" w14:textId="77777777" w:rsidR="00AC4443" w:rsidRPr="007E6035" w:rsidRDefault="00AC4443" w:rsidP="003370B5">
            <w:pPr>
              <w:jc w:val="center"/>
              <w:rPr>
                <w:rFonts w:ascii="Arial" w:hAnsi="Arial" w:cs="Arial"/>
                <w:color w:val="000000"/>
                <w:sz w:val="20"/>
                <w:szCs w:val="20"/>
              </w:rPr>
            </w:pPr>
            <w:r w:rsidRPr="007E6035">
              <w:rPr>
                <w:rFonts w:ascii="Arial" w:hAnsi="Arial" w:cs="Arial"/>
                <w:color w:val="000000"/>
                <w:sz w:val="20"/>
                <w:szCs w:val="20"/>
              </w:rPr>
              <w:t>2.1</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tcPr>
          <w:p w14:paraId="4C5FDF56" w14:textId="77777777" w:rsidR="00AC4443" w:rsidRPr="007E6035" w:rsidRDefault="00AC4443" w:rsidP="003370B5">
            <w:pPr>
              <w:jc w:val="center"/>
              <w:rPr>
                <w:rFonts w:ascii="Arial" w:hAnsi="Arial" w:cs="Arial"/>
                <w:color w:val="000000"/>
                <w:sz w:val="20"/>
                <w:szCs w:val="20"/>
              </w:rPr>
            </w:pPr>
            <w:r w:rsidRPr="007E6035">
              <w:rPr>
                <w:rFonts w:ascii="Arial" w:hAnsi="Arial" w:cs="Arial"/>
                <w:color w:val="000000"/>
                <w:sz w:val="20"/>
                <w:szCs w:val="20"/>
              </w:rPr>
              <w:t>2.1</w:t>
            </w:r>
          </w:p>
        </w:tc>
      </w:tr>
      <w:tr w:rsidR="00AC4443" w:rsidRPr="007E6035" w14:paraId="27456160"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3AE31578"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themeColor="text1"/>
                <w:sz w:val="20"/>
                <w:szCs w:val="20"/>
              </w:rPr>
              <w:t>Chlordane</w:t>
            </w:r>
            <w:r w:rsidRPr="007E6035">
              <w:rPr>
                <w:rFonts w:ascii="Arial" w:hAnsi="Arial" w:cs="Arial"/>
                <w:bCs/>
                <w:color w:val="000000" w:themeColor="text1"/>
                <w:sz w:val="20"/>
                <w:szCs w:val="20"/>
                <w:vertAlign w:val="superscript"/>
              </w:rPr>
              <w:t>a</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4BB62BA" w14:textId="77777777" w:rsidR="00AC4443" w:rsidRPr="007E6035" w:rsidRDefault="00AC4443" w:rsidP="002628A3">
            <w:pPr>
              <w:jc w:val="center"/>
              <w:rPr>
                <w:rFonts w:ascii="Arial" w:hAnsi="Arial" w:cs="Arial"/>
                <w:color w:val="000000"/>
                <w:sz w:val="20"/>
                <w:szCs w:val="20"/>
              </w:rPr>
            </w:pPr>
            <w:r w:rsidRPr="007E6035">
              <w:rPr>
                <w:rFonts w:ascii="Arial" w:hAnsi="Arial" w:cs="Arial"/>
                <w:color w:val="000000" w:themeColor="text1"/>
                <w:sz w:val="20"/>
                <w:szCs w:val="20"/>
              </w:rPr>
              <w:t>57749</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3C75403" w14:textId="77777777" w:rsidR="00AC4443" w:rsidRPr="007E6035" w:rsidRDefault="00AC4443" w:rsidP="002628A3">
            <w:pPr>
              <w:jc w:val="center"/>
              <w:rPr>
                <w:rFonts w:ascii="Arial" w:hAnsi="Arial" w:cs="Arial"/>
                <w:color w:val="000000"/>
                <w:sz w:val="20"/>
                <w:szCs w:val="20"/>
              </w:rPr>
            </w:pPr>
            <w:r w:rsidRPr="007E6035">
              <w:rPr>
                <w:rFonts w:ascii="Arial" w:hAnsi="Arial" w:cs="Arial"/>
                <w:color w:val="000000"/>
                <w:sz w:val="20"/>
                <w:szCs w:val="20"/>
              </w:rPr>
              <w:t>2.4</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60EEB3C8" w14:textId="77777777" w:rsidR="00AC4443" w:rsidRPr="007E6035" w:rsidRDefault="00AC4443" w:rsidP="002628A3">
            <w:pPr>
              <w:jc w:val="center"/>
              <w:rPr>
                <w:rFonts w:ascii="Arial" w:hAnsi="Arial" w:cs="Arial"/>
                <w:color w:val="000000"/>
                <w:sz w:val="20"/>
                <w:szCs w:val="20"/>
              </w:rPr>
            </w:pPr>
            <w:r w:rsidRPr="007E6035">
              <w:rPr>
                <w:rFonts w:ascii="Arial" w:hAnsi="Arial" w:cs="Arial"/>
                <w:color w:val="000000"/>
                <w:sz w:val="20"/>
                <w:szCs w:val="20"/>
              </w:rPr>
              <w:t>0.0043</w:t>
            </w:r>
          </w:p>
        </w:tc>
      </w:tr>
      <w:tr w:rsidR="00AC4443" w:rsidRPr="007E6035" w14:paraId="6D32A710"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2BB56077"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themeColor="text1"/>
                <w:sz w:val="20"/>
                <w:szCs w:val="20"/>
              </w:rPr>
              <w:t>Chloride</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8427EBC" w14:textId="77777777" w:rsidR="00AC4443" w:rsidRPr="007E6035" w:rsidRDefault="00AC4443" w:rsidP="002628A3">
            <w:pPr>
              <w:jc w:val="center"/>
              <w:rPr>
                <w:rFonts w:ascii="Arial" w:hAnsi="Arial" w:cs="Arial"/>
                <w:color w:val="000000"/>
                <w:sz w:val="20"/>
                <w:szCs w:val="20"/>
              </w:rPr>
            </w:pPr>
            <w:r w:rsidRPr="007E6035">
              <w:rPr>
                <w:rFonts w:ascii="Arial" w:hAnsi="Arial" w:cs="Arial"/>
                <w:color w:val="000000" w:themeColor="text1"/>
                <w:sz w:val="20"/>
                <w:szCs w:val="20"/>
              </w:rPr>
              <w:t>16887006</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A04D367" w14:textId="77777777" w:rsidR="00AC4443" w:rsidRPr="007E6035" w:rsidRDefault="00AC4443" w:rsidP="002628A3">
            <w:pPr>
              <w:jc w:val="center"/>
              <w:rPr>
                <w:rFonts w:ascii="Arial" w:hAnsi="Arial" w:cs="Arial"/>
                <w:color w:val="000000"/>
                <w:sz w:val="20"/>
                <w:szCs w:val="20"/>
              </w:rPr>
            </w:pPr>
            <w:r w:rsidRPr="007E6035">
              <w:rPr>
                <w:rFonts w:ascii="Arial" w:hAnsi="Arial" w:cs="Arial"/>
                <w:color w:val="000000" w:themeColor="text1"/>
                <w:sz w:val="20"/>
                <w:szCs w:val="20"/>
              </w:rPr>
              <w:t>860000</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062EFFD9" w14:textId="77777777" w:rsidR="00AC4443" w:rsidRPr="007E6035" w:rsidRDefault="00AC4443" w:rsidP="002628A3">
            <w:pPr>
              <w:jc w:val="center"/>
              <w:rPr>
                <w:rFonts w:ascii="Arial" w:hAnsi="Arial" w:cs="Arial"/>
                <w:color w:val="000000"/>
                <w:sz w:val="20"/>
                <w:szCs w:val="20"/>
              </w:rPr>
            </w:pPr>
            <w:r w:rsidRPr="007E6035">
              <w:rPr>
                <w:rFonts w:ascii="Arial" w:hAnsi="Arial" w:cs="Arial"/>
                <w:color w:val="000000" w:themeColor="text1"/>
                <w:sz w:val="20"/>
                <w:szCs w:val="20"/>
              </w:rPr>
              <w:t>230000</w:t>
            </w:r>
          </w:p>
        </w:tc>
      </w:tr>
      <w:tr w:rsidR="00AC4443" w:rsidRPr="007E6035" w14:paraId="71DF703C"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4B3FFF55"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themeColor="text1"/>
                <w:sz w:val="20"/>
                <w:szCs w:val="20"/>
              </w:rPr>
              <w:t>Chlorine</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13336B8" w14:textId="77777777" w:rsidR="00AC4443" w:rsidRPr="007E6035" w:rsidRDefault="00AC4443" w:rsidP="002628A3">
            <w:pPr>
              <w:jc w:val="center"/>
              <w:rPr>
                <w:rFonts w:ascii="Arial" w:hAnsi="Arial" w:cs="Arial"/>
                <w:color w:val="000000"/>
                <w:sz w:val="20"/>
                <w:szCs w:val="20"/>
              </w:rPr>
            </w:pPr>
            <w:r w:rsidRPr="007E6035">
              <w:rPr>
                <w:rFonts w:ascii="Arial" w:hAnsi="Arial" w:cs="Arial"/>
                <w:color w:val="000000" w:themeColor="text1"/>
                <w:sz w:val="20"/>
                <w:szCs w:val="20"/>
              </w:rPr>
              <w:t>7782505</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4C71EB0" w14:textId="77777777" w:rsidR="00AC4443" w:rsidRPr="007E6035" w:rsidRDefault="00AC4443" w:rsidP="002628A3">
            <w:pPr>
              <w:jc w:val="center"/>
              <w:rPr>
                <w:rFonts w:ascii="Arial" w:hAnsi="Arial" w:cs="Arial"/>
                <w:color w:val="000000"/>
                <w:sz w:val="20"/>
                <w:szCs w:val="20"/>
              </w:rPr>
            </w:pPr>
            <w:r w:rsidRPr="007E6035">
              <w:rPr>
                <w:rFonts w:ascii="Arial" w:hAnsi="Arial" w:cs="Arial"/>
                <w:color w:val="000000" w:themeColor="text1"/>
                <w:sz w:val="20"/>
                <w:szCs w:val="20"/>
              </w:rPr>
              <w:t>19</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75F12ADD" w14:textId="77777777" w:rsidR="00AC4443" w:rsidRPr="007E6035" w:rsidRDefault="00AC4443" w:rsidP="002628A3">
            <w:pPr>
              <w:jc w:val="center"/>
              <w:rPr>
                <w:rFonts w:ascii="Arial" w:hAnsi="Arial" w:cs="Arial"/>
                <w:color w:val="000000"/>
                <w:sz w:val="20"/>
                <w:szCs w:val="20"/>
              </w:rPr>
            </w:pPr>
            <w:r w:rsidRPr="007E6035">
              <w:rPr>
                <w:rFonts w:ascii="Arial" w:hAnsi="Arial" w:cs="Arial"/>
                <w:color w:val="000000" w:themeColor="text1"/>
                <w:sz w:val="20"/>
                <w:szCs w:val="20"/>
              </w:rPr>
              <w:t>11</w:t>
            </w:r>
          </w:p>
        </w:tc>
      </w:tr>
      <w:tr w:rsidR="00AC4443" w:rsidRPr="007E6035" w14:paraId="5FAABBDE"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23E1A78F"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themeColor="text1"/>
                <w:sz w:val="20"/>
                <w:szCs w:val="20"/>
              </w:rPr>
              <w:t>Chlorpyrifos</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2E5D2DF" w14:textId="77777777" w:rsidR="00AC4443" w:rsidRPr="007E6035" w:rsidRDefault="00AC4443" w:rsidP="002628A3">
            <w:pPr>
              <w:jc w:val="center"/>
              <w:rPr>
                <w:rFonts w:ascii="Arial" w:hAnsi="Arial" w:cs="Arial"/>
                <w:color w:val="000000"/>
                <w:sz w:val="20"/>
                <w:szCs w:val="20"/>
              </w:rPr>
            </w:pPr>
            <w:r w:rsidRPr="007E6035">
              <w:rPr>
                <w:rFonts w:ascii="Arial" w:hAnsi="Arial" w:cs="Arial"/>
                <w:color w:val="000000" w:themeColor="text1"/>
                <w:sz w:val="20"/>
                <w:szCs w:val="20"/>
              </w:rPr>
              <w:t>2921882</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65D77825" w14:textId="77777777" w:rsidR="00AC4443" w:rsidRPr="007E6035" w:rsidRDefault="00AC4443" w:rsidP="002628A3">
            <w:pPr>
              <w:jc w:val="center"/>
              <w:rPr>
                <w:rFonts w:ascii="Arial" w:hAnsi="Arial" w:cs="Arial"/>
                <w:color w:val="000000"/>
                <w:sz w:val="20"/>
                <w:szCs w:val="20"/>
              </w:rPr>
            </w:pPr>
            <w:r w:rsidRPr="007E6035">
              <w:rPr>
                <w:rFonts w:ascii="Arial" w:hAnsi="Arial" w:cs="Arial"/>
                <w:color w:val="000000"/>
                <w:sz w:val="20"/>
                <w:szCs w:val="20"/>
              </w:rPr>
              <w:t>0.083</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16291A0E" w14:textId="77777777" w:rsidR="00AC4443" w:rsidRPr="007E6035" w:rsidRDefault="00AC4443" w:rsidP="002628A3">
            <w:pPr>
              <w:jc w:val="center"/>
              <w:rPr>
                <w:rFonts w:ascii="Arial" w:hAnsi="Arial" w:cs="Arial"/>
                <w:color w:val="000000"/>
                <w:sz w:val="20"/>
                <w:szCs w:val="20"/>
              </w:rPr>
            </w:pPr>
            <w:r w:rsidRPr="007E6035">
              <w:rPr>
                <w:rFonts w:ascii="Arial" w:hAnsi="Arial" w:cs="Arial"/>
                <w:color w:val="000000"/>
                <w:sz w:val="20"/>
                <w:szCs w:val="20"/>
              </w:rPr>
              <w:t>0.041</w:t>
            </w:r>
          </w:p>
        </w:tc>
      </w:tr>
      <w:tr w:rsidR="00AC4443" w:rsidRPr="007E6035" w14:paraId="14F98EC9"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33F61C2D"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sz w:val="20"/>
                <w:szCs w:val="20"/>
              </w:rPr>
              <w:t>Chromium (III)</w:t>
            </w:r>
            <w:r w:rsidRPr="007E6035">
              <w:rPr>
                <w:rFonts w:ascii="Arial" w:hAnsi="Arial" w:cs="Arial"/>
                <w:bCs/>
                <w:color w:val="000000"/>
                <w:sz w:val="20"/>
                <w:szCs w:val="20"/>
                <w:vertAlign w:val="superscript"/>
              </w:rPr>
              <w:t>f</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3A3ACBD"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16065831</w:t>
            </w:r>
          </w:p>
        </w:tc>
        <w:tc>
          <w:tcPr>
            <w:tcW w:w="596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vAlign w:val="center"/>
          </w:tcPr>
          <w:p w14:paraId="1A5E0DC2" w14:textId="2E9D987C" w:rsidR="00AC4443" w:rsidRPr="007E6035" w:rsidRDefault="00AC4443" w:rsidP="007E6035">
            <w:pPr>
              <w:jc w:val="center"/>
              <w:rPr>
                <w:rFonts w:ascii="Arial" w:hAnsi="Arial" w:cs="Arial"/>
                <w:color w:val="000000"/>
                <w:sz w:val="20"/>
                <w:szCs w:val="20"/>
              </w:rPr>
            </w:pPr>
            <w:r w:rsidRPr="007E6035">
              <w:rPr>
                <w:rFonts w:ascii="Arial" w:hAnsi="Arial" w:cs="Arial"/>
                <w:color w:val="000000"/>
                <w:sz w:val="20"/>
                <w:szCs w:val="20"/>
              </w:rPr>
              <w:t xml:space="preserve">See </w:t>
            </w:r>
            <w:r w:rsidRPr="007E6035">
              <w:rPr>
                <w:rFonts w:ascii="Arial" w:hAnsi="Arial" w:cs="Arial"/>
                <w:color w:val="000000"/>
                <w:sz w:val="20"/>
                <w:szCs w:val="20"/>
              </w:rPr>
              <w:fldChar w:fldCharType="begin"/>
            </w:r>
            <w:r w:rsidRPr="007E6035">
              <w:rPr>
                <w:rFonts w:ascii="Arial" w:hAnsi="Arial" w:cs="Arial"/>
                <w:color w:val="000000"/>
                <w:sz w:val="20"/>
                <w:szCs w:val="20"/>
              </w:rPr>
              <w:instrText xml:space="preserve"> REF _Ref490233150 \h  \* MERGEFORMAT </w:instrText>
            </w:r>
            <w:r w:rsidRPr="007E6035">
              <w:rPr>
                <w:rFonts w:ascii="Arial" w:hAnsi="Arial" w:cs="Arial"/>
                <w:color w:val="000000"/>
                <w:sz w:val="20"/>
                <w:szCs w:val="20"/>
              </w:rPr>
            </w:r>
            <w:r w:rsidRPr="007E6035">
              <w:rPr>
                <w:rFonts w:ascii="Arial" w:hAnsi="Arial" w:cs="Arial"/>
                <w:color w:val="000000"/>
                <w:sz w:val="20"/>
                <w:szCs w:val="20"/>
              </w:rPr>
              <w:fldChar w:fldCharType="separate"/>
            </w:r>
            <w:r w:rsidR="006F6BD1" w:rsidRPr="006F6BD1">
              <w:rPr>
                <w:rFonts w:ascii="Arial" w:hAnsi="Arial" w:cs="Arial"/>
                <w:sz w:val="20"/>
                <w:szCs w:val="20"/>
              </w:rPr>
              <w:t xml:space="preserve">Table </w:t>
            </w:r>
            <w:r w:rsidR="006F6BD1" w:rsidRPr="006F6BD1">
              <w:rPr>
                <w:rFonts w:ascii="Arial" w:hAnsi="Arial" w:cs="Arial"/>
                <w:noProof/>
                <w:sz w:val="20"/>
                <w:szCs w:val="20"/>
              </w:rPr>
              <w:t>5</w:t>
            </w:r>
            <w:r w:rsidRPr="007E6035">
              <w:rPr>
                <w:rFonts w:ascii="Arial" w:hAnsi="Arial" w:cs="Arial"/>
                <w:color w:val="000000"/>
                <w:sz w:val="20"/>
                <w:szCs w:val="20"/>
              </w:rPr>
              <w:fldChar w:fldCharType="end"/>
            </w:r>
            <w:r w:rsidRPr="007E6035">
              <w:rPr>
                <w:rFonts w:ascii="Arial" w:hAnsi="Arial" w:cs="Arial"/>
                <w:color w:val="000000"/>
                <w:sz w:val="20"/>
                <w:szCs w:val="20"/>
              </w:rPr>
              <w:t>b</w:t>
            </w:r>
          </w:p>
        </w:tc>
      </w:tr>
      <w:tr w:rsidR="00AC4443" w:rsidRPr="007E6035" w14:paraId="3C081868"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44E78112"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sz w:val="20"/>
                <w:szCs w:val="20"/>
              </w:rPr>
              <w:t>Chromium (VI)</w:t>
            </w:r>
            <w:r w:rsidRPr="007E6035">
              <w:rPr>
                <w:rFonts w:ascii="Arial" w:hAnsi="Arial" w:cs="Arial"/>
                <w:bCs/>
                <w:color w:val="000000"/>
                <w:sz w:val="20"/>
                <w:szCs w:val="20"/>
                <w:vertAlign w:val="superscript"/>
              </w:rPr>
              <w:t>f</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04F7765"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18540299</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3A407BB" w14:textId="77777777" w:rsidR="00AC4443" w:rsidRPr="007E6035" w:rsidRDefault="00AC4443" w:rsidP="000A4952">
            <w:pPr>
              <w:jc w:val="center"/>
              <w:rPr>
                <w:rFonts w:ascii="Arial" w:hAnsi="Arial" w:cs="Arial"/>
                <w:color w:val="000000"/>
                <w:sz w:val="20"/>
                <w:szCs w:val="20"/>
                <w:vertAlign w:val="superscript"/>
              </w:rPr>
            </w:pPr>
            <w:r w:rsidRPr="007E6035">
              <w:rPr>
                <w:rFonts w:ascii="Arial" w:hAnsi="Arial" w:cs="Arial"/>
                <w:color w:val="000000"/>
                <w:sz w:val="20"/>
                <w:szCs w:val="20"/>
              </w:rPr>
              <w:t>16</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46C94097" w14:textId="77777777" w:rsidR="00AC4443" w:rsidRPr="007E6035" w:rsidRDefault="00AC4443" w:rsidP="000A4952">
            <w:pPr>
              <w:jc w:val="center"/>
              <w:rPr>
                <w:rFonts w:ascii="Arial" w:hAnsi="Arial" w:cs="Arial"/>
                <w:color w:val="000000"/>
                <w:sz w:val="20"/>
                <w:szCs w:val="20"/>
                <w:vertAlign w:val="superscript"/>
              </w:rPr>
            </w:pPr>
            <w:r w:rsidRPr="007E6035">
              <w:rPr>
                <w:rFonts w:ascii="Arial" w:hAnsi="Arial" w:cs="Arial"/>
                <w:color w:val="000000"/>
                <w:sz w:val="20"/>
                <w:szCs w:val="20"/>
              </w:rPr>
              <w:t>11</w:t>
            </w:r>
          </w:p>
        </w:tc>
      </w:tr>
      <w:tr w:rsidR="00AC4443" w:rsidRPr="007E6035" w14:paraId="14DE6FA7"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1D9D25D3"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sz w:val="20"/>
                <w:szCs w:val="20"/>
              </w:rPr>
              <w:t>Copper</w:t>
            </w:r>
            <w:r w:rsidRPr="007E6035">
              <w:rPr>
                <w:rFonts w:ascii="Arial" w:hAnsi="Arial" w:cs="Arial"/>
                <w:bCs/>
                <w:color w:val="000000"/>
                <w:sz w:val="20"/>
                <w:szCs w:val="20"/>
                <w:vertAlign w:val="superscript"/>
              </w:rPr>
              <w:t>f</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0C0D38A"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7440508</w:t>
            </w:r>
          </w:p>
        </w:tc>
        <w:tc>
          <w:tcPr>
            <w:tcW w:w="596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70801E56" w14:textId="65EBA7DC" w:rsidR="00AC4443" w:rsidRPr="007E6035" w:rsidRDefault="00AC4443" w:rsidP="00E13FE1">
            <w:pPr>
              <w:jc w:val="center"/>
              <w:rPr>
                <w:rFonts w:ascii="Arial" w:hAnsi="Arial" w:cs="Arial"/>
                <w:color w:val="000000"/>
                <w:sz w:val="20"/>
                <w:szCs w:val="20"/>
              </w:rPr>
            </w:pPr>
            <w:r w:rsidRPr="007E6035">
              <w:rPr>
                <w:rFonts w:ascii="Arial" w:hAnsi="Arial" w:cs="Arial"/>
                <w:color w:val="000000" w:themeColor="text1"/>
                <w:sz w:val="20"/>
                <w:szCs w:val="20"/>
              </w:rPr>
              <w:t xml:space="preserve">See </w:t>
            </w:r>
            <w:r w:rsidRPr="007E6035">
              <w:rPr>
                <w:rFonts w:ascii="Arial" w:hAnsi="Arial" w:cs="Arial"/>
                <w:color w:val="000000" w:themeColor="text1"/>
                <w:sz w:val="20"/>
                <w:szCs w:val="20"/>
              </w:rPr>
              <w:fldChar w:fldCharType="begin"/>
            </w:r>
            <w:r w:rsidRPr="007E6035">
              <w:rPr>
                <w:rFonts w:ascii="Arial" w:hAnsi="Arial" w:cs="Arial"/>
                <w:color w:val="000000" w:themeColor="text1"/>
                <w:sz w:val="20"/>
                <w:szCs w:val="20"/>
              </w:rPr>
              <w:instrText xml:space="preserve"> REF _Ref490233014 \h  \* MERGEFORMAT </w:instrText>
            </w:r>
            <w:r w:rsidRPr="007E6035">
              <w:rPr>
                <w:rFonts w:ascii="Arial" w:hAnsi="Arial" w:cs="Arial"/>
                <w:color w:val="000000" w:themeColor="text1"/>
                <w:sz w:val="20"/>
                <w:szCs w:val="20"/>
              </w:rPr>
            </w:r>
            <w:r w:rsidRPr="007E6035">
              <w:rPr>
                <w:rFonts w:ascii="Arial" w:hAnsi="Arial" w:cs="Arial"/>
                <w:color w:val="000000" w:themeColor="text1"/>
                <w:sz w:val="20"/>
                <w:szCs w:val="20"/>
              </w:rPr>
              <w:fldChar w:fldCharType="separate"/>
            </w:r>
            <w:r w:rsidR="006F6BD1" w:rsidRPr="006F6BD1">
              <w:rPr>
                <w:rFonts w:ascii="Arial" w:hAnsi="Arial" w:cs="Arial"/>
                <w:sz w:val="20"/>
                <w:szCs w:val="20"/>
              </w:rPr>
              <w:t xml:space="preserve">Table </w:t>
            </w:r>
            <w:r w:rsidR="006F6BD1" w:rsidRPr="006F6BD1">
              <w:rPr>
                <w:rFonts w:ascii="Arial" w:hAnsi="Arial" w:cs="Arial"/>
                <w:noProof/>
                <w:sz w:val="20"/>
                <w:szCs w:val="20"/>
              </w:rPr>
              <w:t>6</w:t>
            </w:r>
            <w:r w:rsidRPr="007E6035">
              <w:rPr>
                <w:rFonts w:ascii="Arial" w:hAnsi="Arial" w:cs="Arial"/>
                <w:color w:val="000000" w:themeColor="text1"/>
                <w:sz w:val="20"/>
                <w:szCs w:val="20"/>
              </w:rPr>
              <w:fldChar w:fldCharType="end"/>
            </w:r>
          </w:p>
        </w:tc>
      </w:tr>
      <w:tr w:rsidR="00AC4443" w:rsidRPr="007E6035" w14:paraId="0E21A6E8"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346E2186" w14:textId="4476982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themeColor="text1"/>
                <w:sz w:val="20"/>
                <w:szCs w:val="20"/>
              </w:rPr>
              <w:t>Cyanide</w:t>
            </w:r>
            <w:r w:rsidRPr="007E6035">
              <w:rPr>
                <w:rFonts w:ascii="Arial" w:hAnsi="Arial" w:cs="Arial"/>
                <w:bCs/>
                <w:color w:val="000000" w:themeColor="text1"/>
                <w:sz w:val="20"/>
                <w:szCs w:val="20"/>
                <w:vertAlign w:val="superscript"/>
              </w:rPr>
              <w:t>h</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008F2F1"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57125</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25CB22F" w14:textId="77777777" w:rsidR="00AC4443" w:rsidRPr="007E6035" w:rsidRDefault="00AC4443" w:rsidP="000A4952">
            <w:pPr>
              <w:jc w:val="center"/>
              <w:rPr>
                <w:rFonts w:ascii="Arial" w:hAnsi="Arial" w:cs="Arial"/>
                <w:color w:val="000000"/>
                <w:sz w:val="20"/>
                <w:szCs w:val="20"/>
                <w:vertAlign w:val="superscript"/>
              </w:rPr>
            </w:pPr>
            <w:r w:rsidRPr="007E6035">
              <w:rPr>
                <w:rFonts w:ascii="Arial" w:hAnsi="Arial" w:cs="Arial"/>
                <w:color w:val="000000"/>
                <w:sz w:val="20"/>
                <w:szCs w:val="20"/>
              </w:rPr>
              <w:t>22</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692C9C79" w14:textId="77777777" w:rsidR="00AC4443" w:rsidRPr="007E6035" w:rsidRDefault="00AC4443" w:rsidP="000A4952">
            <w:pPr>
              <w:jc w:val="center"/>
              <w:rPr>
                <w:rFonts w:ascii="Arial" w:hAnsi="Arial" w:cs="Arial"/>
                <w:color w:val="000000"/>
                <w:sz w:val="20"/>
                <w:szCs w:val="20"/>
                <w:vertAlign w:val="superscript"/>
              </w:rPr>
            </w:pPr>
            <w:r w:rsidRPr="007E6035">
              <w:rPr>
                <w:rFonts w:ascii="Arial" w:hAnsi="Arial" w:cs="Arial"/>
                <w:color w:val="000000"/>
                <w:sz w:val="20"/>
                <w:szCs w:val="20"/>
              </w:rPr>
              <w:t>5.2</w:t>
            </w:r>
          </w:p>
        </w:tc>
      </w:tr>
      <w:tr w:rsidR="00AC4443" w:rsidRPr="007E6035" w14:paraId="7AFF068C"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3C0CCCA7"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themeColor="text1"/>
                <w:sz w:val="20"/>
                <w:szCs w:val="20"/>
              </w:rPr>
              <w:t>Demeton</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213E940"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8065483</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60E81A22"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433F7B0B"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sz w:val="20"/>
                <w:szCs w:val="20"/>
              </w:rPr>
              <w:t>0.1</w:t>
            </w:r>
          </w:p>
        </w:tc>
      </w:tr>
      <w:tr w:rsidR="00AC4443" w:rsidRPr="007E6035" w14:paraId="006148C5"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24AB28FD"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themeColor="text1"/>
                <w:sz w:val="20"/>
                <w:szCs w:val="20"/>
              </w:rPr>
              <w:t>Diazinon</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5503CC3"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333415</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237F04B"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sz w:val="20"/>
                <w:szCs w:val="20"/>
              </w:rPr>
              <w:t>0.17</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370A0C7E"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sz w:val="20"/>
                <w:szCs w:val="20"/>
              </w:rPr>
              <w:t>0.17</w:t>
            </w:r>
          </w:p>
        </w:tc>
      </w:tr>
      <w:tr w:rsidR="00AC4443" w:rsidRPr="007E6035" w14:paraId="11938CEA"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2F314B8A"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sz w:val="20"/>
                <w:szCs w:val="20"/>
              </w:rPr>
              <w:t>Dieldrin</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12BB9CA"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60571</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5833547" w14:textId="77777777" w:rsidR="00AC4443" w:rsidRPr="007E6035" w:rsidRDefault="00AC4443" w:rsidP="000A4952">
            <w:pPr>
              <w:jc w:val="center"/>
              <w:rPr>
                <w:rFonts w:ascii="Arial" w:hAnsi="Arial" w:cs="Arial"/>
                <w:color w:val="000000"/>
                <w:sz w:val="20"/>
                <w:szCs w:val="20"/>
                <w:vertAlign w:val="superscript"/>
              </w:rPr>
            </w:pPr>
            <w:r w:rsidRPr="007E6035">
              <w:rPr>
                <w:rFonts w:ascii="Arial" w:hAnsi="Arial" w:cs="Arial"/>
                <w:color w:val="000000"/>
                <w:sz w:val="20"/>
                <w:szCs w:val="20"/>
              </w:rPr>
              <w:t>0.24</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259FB5CB" w14:textId="77777777" w:rsidR="00AC4443" w:rsidRPr="007E6035" w:rsidRDefault="00AC4443" w:rsidP="000A4952">
            <w:pPr>
              <w:jc w:val="center"/>
              <w:rPr>
                <w:rFonts w:ascii="Arial" w:hAnsi="Arial" w:cs="Arial"/>
                <w:color w:val="000000"/>
                <w:sz w:val="20"/>
                <w:szCs w:val="20"/>
                <w:vertAlign w:val="superscript"/>
              </w:rPr>
            </w:pPr>
            <w:r w:rsidRPr="007E6035">
              <w:rPr>
                <w:rFonts w:ascii="Arial" w:hAnsi="Arial" w:cs="Arial"/>
                <w:color w:val="000000"/>
                <w:sz w:val="20"/>
                <w:szCs w:val="20"/>
              </w:rPr>
              <w:t>0.056</w:t>
            </w:r>
            <w:r w:rsidRPr="007E6035">
              <w:rPr>
                <w:rFonts w:ascii="Arial" w:hAnsi="Arial" w:cs="Arial"/>
                <w:color w:val="000000"/>
                <w:sz w:val="20"/>
                <w:szCs w:val="20"/>
                <w:vertAlign w:val="superscript"/>
              </w:rPr>
              <w:t>a</w:t>
            </w:r>
          </w:p>
        </w:tc>
      </w:tr>
      <w:tr w:rsidR="00AC4443" w:rsidRPr="007E6035" w14:paraId="24B6A739"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6491B948"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sz w:val="20"/>
                <w:szCs w:val="20"/>
              </w:rPr>
              <w:t>Endrin</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57DFBE9"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72208</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D36040C" w14:textId="77777777" w:rsidR="00AC4443" w:rsidRPr="007E6035" w:rsidRDefault="00AC4443" w:rsidP="000A4952">
            <w:pPr>
              <w:jc w:val="center"/>
              <w:rPr>
                <w:rFonts w:ascii="Arial" w:hAnsi="Arial" w:cs="Arial"/>
                <w:color w:val="000000"/>
                <w:sz w:val="20"/>
                <w:szCs w:val="20"/>
                <w:vertAlign w:val="superscript"/>
              </w:rPr>
            </w:pPr>
            <w:r w:rsidRPr="007E6035">
              <w:rPr>
                <w:rFonts w:ascii="Arial" w:hAnsi="Arial" w:cs="Arial"/>
                <w:color w:val="000000"/>
                <w:sz w:val="20"/>
                <w:szCs w:val="20"/>
              </w:rPr>
              <w:t>0.086</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6C45F123" w14:textId="6F037B9C" w:rsidR="00AC4443" w:rsidRPr="007E6035" w:rsidRDefault="00AC4443" w:rsidP="000A4952">
            <w:pPr>
              <w:jc w:val="center"/>
              <w:rPr>
                <w:rFonts w:ascii="Arial" w:hAnsi="Arial" w:cs="Arial"/>
                <w:color w:val="000000"/>
                <w:sz w:val="20"/>
                <w:szCs w:val="20"/>
                <w:vertAlign w:val="superscript"/>
              </w:rPr>
            </w:pPr>
            <w:r w:rsidRPr="007E6035">
              <w:rPr>
                <w:rFonts w:ascii="Arial" w:hAnsi="Arial" w:cs="Arial"/>
                <w:color w:val="000000"/>
                <w:sz w:val="20"/>
                <w:szCs w:val="20"/>
              </w:rPr>
              <w:t>0.036</w:t>
            </w:r>
            <w:r w:rsidRPr="007E6035">
              <w:rPr>
                <w:rFonts w:ascii="Arial" w:hAnsi="Arial" w:cs="Arial"/>
                <w:color w:val="000000"/>
                <w:sz w:val="20"/>
                <w:szCs w:val="20"/>
                <w:vertAlign w:val="superscript"/>
              </w:rPr>
              <w:t>i</w:t>
            </w:r>
          </w:p>
        </w:tc>
      </w:tr>
      <w:tr w:rsidR="00AC4443" w:rsidRPr="007E6035" w14:paraId="1A59B6FD"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0E3A04E9"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themeColor="text1"/>
                <w:sz w:val="20"/>
                <w:szCs w:val="20"/>
              </w:rPr>
              <w:t>gamma-BHC (Lindane)</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2DB11E5"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58899</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94A6153" w14:textId="77777777" w:rsidR="00AC4443" w:rsidRPr="007E6035" w:rsidRDefault="00AC4443" w:rsidP="000A4952">
            <w:pPr>
              <w:jc w:val="center"/>
              <w:rPr>
                <w:rFonts w:ascii="Arial" w:hAnsi="Arial" w:cs="Arial"/>
                <w:color w:val="000000"/>
                <w:sz w:val="20"/>
                <w:szCs w:val="20"/>
                <w:vertAlign w:val="superscript"/>
              </w:rPr>
            </w:pPr>
            <w:r w:rsidRPr="007E6035">
              <w:rPr>
                <w:rFonts w:ascii="Arial" w:hAnsi="Arial" w:cs="Arial"/>
                <w:color w:val="000000"/>
                <w:sz w:val="20"/>
                <w:szCs w:val="20"/>
              </w:rPr>
              <w:t>0.95</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05846C8C" w14:textId="401F384D"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 </w:t>
            </w:r>
          </w:p>
        </w:tc>
      </w:tr>
      <w:tr w:rsidR="00AC4443" w:rsidRPr="007E6035" w14:paraId="1DC4DF38"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7ECDBCCE"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sz w:val="20"/>
                <w:szCs w:val="20"/>
              </w:rPr>
              <w:t>Guthion</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5D1342E"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86500</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5CBA09A"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5FDD1041"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sz w:val="20"/>
                <w:szCs w:val="20"/>
              </w:rPr>
              <w:t>0.01</w:t>
            </w:r>
          </w:p>
        </w:tc>
      </w:tr>
      <w:tr w:rsidR="00AC4443" w:rsidRPr="007E6035" w14:paraId="6E5A367B"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24B431F9"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themeColor="text1"/>
                <w:sz w:val="20"/>
                <w:szCs w:val="20"/>
              </w:rPr>
              <w:t>Heptachlor</w:t>
            </w:r>
            <w:r w:rsidRPr="007E6035">
              <w:rPr>
                <w:rFonts w:ascii="Arial" w:hAnsi="Arial" w:cs="Arial"/>
                <w:bCs/>
                <w:color w:val="000000" w:themeColor="text1"/>
                <w:sz w:val="20"/>
                <w:szCs w:val="20"/>
                <w:vertAlign w:val="superscript"/>
              </w:rPr>
              <w:t>a</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FEDF400"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76448</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6B675F8"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sz w:val="20"/>
                <w:szCs w:val="20"/>
              </w:rPr>
              <w:t>0.52</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30D8A05C"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sz w:val="20"/>
                <w:szCs w:val="20"/>
              </w:rPr>
              <w:t>0.0038</w:t>
            </w:r>
          </w:p>
        </w:tc>
      </w:tr>
      <w:tr w:rsidR="00AC4443" w:rsidRPr="007E6035" w14:paraId="65C2F412"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15E8F360" w14:textId="7E2C700B"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themeColor="text1"/>
                <w:sz w:val="20"/>
                <w:szCs w:val="20"/>
              </w:rPr>
              <w:t>Heptachlor Epoxide</w:t>
            </w:r>
            <w:r w:rsidRPr="007E6035">
              <w:rPr>
                <w:rFonts w:ascii="Arial" w:hAnsi="Arial" w:cs="Arial"/>
                <w:bCs/>
                <w:color w:val="000000" w:themeColor="text1"/>
                <w:sz w:val="20"/>
                <w:szCs w:val="20"/>
                <w:vertAlign w:val="superscript"/>
              </w:rPr>
              <w:t>a,j</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4CD6E49"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1024573</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80CBA23"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sz w:val="20"/>
                <w:szCs w:val="20"/>
              </w:rPr>
              <w:t>0.52</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1B4DC5D5"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sz w:val="20"/>
                <w:szCs w:val="20"/>
              </w:rPr>
              <w:t>0.0038</w:t>
            </w:r>
          </w:p>
        </w:tc>
      </w:tr>
      <w:tr w:rsidR="00AC4443" w:rsidRPr="007E6035" w14:paraId="4D70BC15" w14:textId="77777777" w:rsidTr="003077E8">
        <w:trPr>
          <w:trHeight w:val="5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031A3939"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sz w:val="20"/>
                <w:szCs w:val="20"/>
              </w:rPr>
              <w:t>Iron</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011FBA7"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7439896</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6CEFF522"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4C9C046C"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1000</w:t>
            </w:r>
          </w:p>
        </w:tc>
      </w:tr>
      <w:tr w:rsidR="00AC4443" w:rsidRPr="007E6035" w14:paraId="1F743BC4"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78EC5FC5"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sz w:val="20"/>
                <w:szCs w:val="20"/>
              </w:rPr>
              <w:t>Lead</w:t>
            </w:r>
            <w:r w:rsidRPr="007E6035">
              <w:rPr>
                <w:rFonts w:ascii="Arial" w:hAnsi="Arial" w:cs="Arial"/>
                <w:bCs/>
                <w:color w:val="000000"/>
                <w:sz w:val="20"/>
                <w:szCs w:val="20"/>
                <w:vertAlign w:val="superscript"/>
              </w:rPr>
              <w:t>f</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F230938"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7439921</w:t>
            </w:r>
          </w:p>
        </w:tc>
        <w:tc>
          <w:tcPr>
            <w:tcW w:w="596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vAlign w:val="center"/>
          </w:tcPr>
          <w:p w14:paraId="55C64CCB" w14:textId="2BC82EC8" w:rsidR="00AC4443" w:rsidRPr="007E6035" w:rsidRDefault="00AC4443" w:rsidP="000A4952">
            <w:pPr>
              <w:jc w:val="center"/>
              <w:rPr>
                <w:rFonts w:ascii="Arial" w:hAnsi="Arial" w:cs="Arial"/>
                <w:color w:val="000000"/>
                <w:sz w:val="20"/>
                <w:szCs w:val="20"/>
                <w:vertAlign w:val="superscript"/>
              </w:rPr>
            </w:pPr>
            <w:r w:rsidRPr="007E6035">
              <w:rPr>
                <w:rFonts w:ascii="Arial" w:hAnsi="Arial" w:cs="Arial"/>
                <w:color w:val="000000"/>
                <w:sz w:val="20"/>
                <w:szCs w:val="20"/>
              </w:rPr>
              <w:t xml:space="preserve">See </w:t>
            </w:r>
            <w:r w:rsidRPr="007E6035">
              <w:rPr>
                <w:rFonts w:ascii="Arial" w:hAnsi="Arial" w:cs="Arial"/>
                <w:color w:val="000000"/>
                <w:sz w:val="20"/>
                <w:szCs w:val="20"/>
              </w:rPr>
              <w:fldChar w:fldCharType="begin"/>
            </w:r>
            <w:r w:rsidRPr="007E6035">
              <w:rPr>
                <w:rFonts w:ascii="Arial" w:hAnsi="Arial" w:cs="Arial"/>
                <w:color w:val="000000"/>
                <w:sz w:val="20"/>
                <w:szCs w:val="20"/>
              </w:rPr>
              <w:instrText xml:space="preserve"> REF _Ref490233150 \h  \* MERGEFORMAT </w:instrText>
            </w:r>
            <w:r w:rsidRPr="007E6035">
              <w:rPr>
                <w:rFonts w:ascii="Arial" w:hAnsi="Arial" w:cs="Arial"/>
                <w:color w:val="000000"/>
                <w:sz w:val="20"/>
                <w:szCs w:val="20"/>
              </w:rPr>
            </w:r>
            <w:r w:rsidRPr="007E6035">
              <w:rPr>
                <w:rFonts w:ascii="Arial" w:hAnsi="Arial" w:cs="Arial"/>
                <w:color w:val="000000"/>
                <w:sz w:val="20"/>
                <w:szCs w:val="20"/>
              </w:rPr>
              <w:fldChar w:fldCharType="separate"/>
            </w:r>
            <w:r w:rsidR="006F6BD1" w:rsidRPr="006F6BD1">
              <w:rPr>
                <w:rFonts w:ascii="Arial" w:hAnsi="Arial" w:cs="Arial"/>
                <w:sz w:val="20"/>
                <w:szCs w:val="20"/>
              </w:rPr>
              <w:t xml:space="preserve">Table </w:t>
            </w:r>
            <w:r w:rsidR="006F6BD1" w:rsidRPr="006F6BD1">
              <w:rPr>
                <w:rFonts w:ascii="Arial" w:hAnsi="Arial" w:cs="Arial"/>
                <w:noProof/>
                <w:sz w:val="20"/>
                <w:szCs w:val="20"/>
              </w:rPr>
              <w:t>5</w:t>
            </w:r>
            <w:r w:rsidRPr="007E6035">
              <w:rPr>
                <w:rFonts w:ascii="Arial" w:hAnsi="Arial" w:cs="Arial"/>
                <w:color w:val="000000"/>
                <w:sz w:val="20"/>
                <w:szCs w:val="20"/>
              </w:rPr>
              <w:fldChar w:fldCharType="end"/>
            </w:r>
            <w:r w:rsidRPr="007E6035">
              <w:rPr>
                <w:rFonts w:ascii="Arial" w:hAnsi="Arial" w:cs="Arial"/>
                <w:color w:val="000000"/>
                <w:sz w:val="20"/>
                <w:szCs w:val="20"/>
              </w:rPr>
              <w:t>b</w:t>
            </w:r>
          </w:p>
        </w:tc>
      </w:tr>
      <w:tr w:rsidR="00AC4443" w:rsidRPr="007E6035" w14:paraId="70294584"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49259A8E"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sz w:val="20"/>
                <w:szCs w:val="20"/>
              </w:rPr>
              <w:t>Malathion</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2A716F2"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121755</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F282832"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629AB751"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sz w:val="20"/>
                <w:szCs w:val="20"/>
              </w:rPr>
              <w:t>0.1</w:t>
            </w:r>
          </w:p>
        </w:tc>
      </w:tr>
      <w:tr w:rsidR="0094127E" w:rsidRPr="007E6035" w14:paraId="69192B47" w14:textId="77777777" w:rsidTr="009B47C3">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7A5CC525" w14:textId="1D9FA3D5" w:rsidR="0094127E" w:rsidRPr="0094127E" w:rsidRDefault="0094127E" w:rsidP="00124349">
            <w:pPr>
              <w:rPr>
                <w:rFonts w:ascii="Arial" w:hAnsi="Arial" w:cs="Arial"/>
                <w:bCs/>
                <w:color w:val="000000"/>
                <w:sz w:val="20"/>
                <w:szCs w:val="20"/>
                <w:vertAlign w:val="superscript"/>
              </w:rPr>
            </w:pPr>
            <w:r w:rsidRPr="0094127E">
              <w:rPr>
                <w:rFonts w:ascii="Arial" w:hAnsi="Arial" w:cs="Arial"/>
                <w:bCs/>
                <w:color w:val="000000"/>
                <w:sz w:val="20"/>
                <w:szCs w:val="20"/>
              </w:rPr>
              <w:t>Mercury</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540427BB" w14:textId="1661D739" w:rsidR="0094127E" w:rsidRPr="0094127E" w:rsidRDefault="0094127E" w:rsidP="000A4952">
            <w:pPr>
              <w:jc w:val="center"/>
              <w:rPr>
                <w:rFonts w:ascii="Arial" w:hAnsi="Arial" w:cs="Arial"/>
                <w:color w:val="000000"/>
                <w:sz w:val="20"/>
                <w:szCs w:val="20"/>
              </w:rPr>
            </w:pPr>
            <w:r w:rsidRPr="0094127E">
              <w:rPr>
                <w:rFonts w:ascii="Arial" w:hAnsi="Arial" w:cs="Arial"/>
                <w:color w:val="000000" w:themeColor="text1"/>
                <w:sz w:val="20"/>
                <w:szCs w:val="20"/>
              </w:rPr>
              <w:t>7439976</w:t>
            </w:r>
          </w:p>
        </w:tc>
        <w:tc>
          <w:tcPr>
            <w:tcW w:w="596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tcPr>
          <w:p w14:paraId="2F07F31D" w14:textId="710DC90E" w:rsidR="0094127E" w:rsidRPr="0094127E" w:rsidRDefault="0094127E" w:rsidP="000A4952">
            <w:pPr>
              <w:jc w:val="center"/>
              <w:rPr>
                <w:rFonts w:ascii="Arial" w:hAnsi="Arial" w:cs="Arial"/>
                <w:color w:val="000000"/>
                <w:sz w:val="20"/>
                <w:szCs w:val="20"/>
                <w:vertAlign w:val="superscript"/>
              </w:rPr>
            </w:pPr>
            <w:r w:rsidRPr="0094127E">
              <w:rPr>
                <w:rFonts w:ascii="Arial" w:hAnsi="Arial" w:cs="Arial"/>
                <w:color w:val="000000"/>
                <w:sz w:val="20"/>
                <w:szCs w:val="20"/>
              </w:rPr>
              <w:t>Mercury criteria are set based on the more stringent Human Health Criteria (Table 9) rather than Aquatic Life Criteria</w:t>
            </w:r>
          </w:p>
        </w:tc>
      </w:tr>
      <w:tr w:rsidR="00AC4443" w:rsidRPr="007E6035" w14:paraId="10F2B8ED"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059E3E21"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sz w:val="20"/>
                <w:szCs w:val="20"/>
              </w:rPr>
              <w:t>Methoxychlor</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2C22AB8"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72435</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DED8733"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6C686566"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sz w:val="20"/>
                <w:szCs w:val="20"/>
              </w:rPr>
              <w:t>0.03</w:t>
            </w:r>
          </w:p>
        </w:tc>
      </w:tr>
      <w:tr w:rsidR="00AC4443" w:rsidRPr="007E6035" w14:paraId="4B3A71F6"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4AAD28F9"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themeColor="text1"/>
                <w:sz w:val="20"/>
                <w:szCs w:val="20"/>
              </w:rPr>
              <w:t>Mirex</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009C03B"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2385855</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120873A"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17F09636"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sz w:val="20"/>
                <w:szCs w:val="20"/>
              </w:rPr>
              <w:t>0.001</w:t>
            </w:r>
          </w:p>
        </w:tc>
      </w:tr>
      <w:tr w:rsidR="00AC4443" w:rsidRPr="007E6035" w14:paraId="00AE1437"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1C32CE66"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sz w:val="20"/>
                <w:szCs w:val="20"/>
              </w:rPr>
              <w:t>Nickel</w:t>
            </w:r>
            <w:r w:rsidRPr="007E6035">
              <w:rPr>
                <w:rFonts w:ascii="Arial" w:hAnsi="Arial" w:cs="Arial"/>
                <w:bCs/>
                <w:color w:val="000000"/>
                <w:sz w:val="20"/>
                <w:szCs w:val="20"/>
                <w:vertAlign w:val="superscript"/>
              </w:rPr>
              <w:t>f</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424E556"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7440020</w:t>
            </w:r>
          </w:p>
        </w:tc>
        <w:tc>
          <w:tcPr>
            <w:tcW w:w="596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vAlign w:val="center"/>
          </w:tcPr>
          <w:p w14:paraId="34B05BCA" w14:textId="2C719D71" w:rsidR="00AC4443" w:rsidRPr="007E6035" w:rsidRDefault="00AC4443" w:rsidP="000A4952">
            <w:pPr>
              <w:jc w:val="center"/>
              <w:rPr>
                <w:rFonts w:ascii="Arial" w:hAnsi="Arial" w:cs="Arial"/>
                <w:color w:val="000000"/>
                <w:sz w:val="20"/>
                <w:szCs w:val="20"/>
                <w:vertAlign w:val="superscript"/>
              </w:rPr>
            </w:pPr>
            <w:r w:rsidRPr="007E6035">
              <w:rPr>
                <w:rFonts w:ascii="Arial" w:hAnsi="Arial" w:cs="Arial"/>
                <w:color w:val="000000"/>
                <w:sz w:val="20"/>
                <w:szCs w:val="20"/>
              </w:rPr>
              <w:t xml:space="preserve">See </w:t>
            </w:r>
            <w:r w:rsidRPr="007E6035">
              <w:rPr>
                <w:rFonts w:ascii="Arial" w:hAnsi="Arial" w:cs="Arial"/>
                <w:color w:val="000000"/>
                <w:sz w:val="20"/>
                <w:szCs w:val="20"/>
              </w:rPr>
              <w:fldChar w:fldCharType="begin"/>
            </w:r>
            <w:r w:rsidRPr="007E6035">
              <w:rPr>
                <w:rFonts w:ascii="Arial" w:hAnsi="Arial" w:cs="Arial"/>
                <w:color w:val="000000"/>
                <w:sz w:val="20"/>
                <w:szCs w:val="20"/>
              </w:rPr>
              <w:instrText xml:space="preserve"> REF _Ref490233150 \h  \* MERGEFORMAT </w:instrText>
            </w:r>
            <w:r w:rsidRPr="007E6035">
              <w:rPr>
                <w:rFonts w:ascii="Arial" w:hAnsi="Arial" w:cs="Arial"/>
                <w:color w:val="000000"/>
                <w:sz w:val="20"/>
                <w:szCs w:val="20"/>
              </w:rPr>
            </w:r>
            <w:r w:rsidRPr="007E6035">
              <w:rPr>
                <w:rFonts w:ascii="Arial" w:hAnsi="Arial" w:cs="Arial"/>
                <w:color w:val="000000"/>
                <w:sz w:val="20"/>
                <w:szCs w:val="20"/>
              </w:rPr>
              <w:fldChar w:fldCharType="separate"/>
            </w:r>
            <w:r w:rsidR="006F6BD1" w:rsidRPr="006F6BD1">
              <w:rPr>
                <w:rFonts w:ascii="Arial" w:hAnsi="Arial" w:cs="Arial"/>
                <w:sz w:val="20"/>
                <w:szCs w:val="20"/>
              </w:rPr>
              <w:t xml:space="preserve">Table </w:t>
            </w:r>
            <w:r w:rsidR="006F6BD1" w:rsidRPr="006F6BD1">
              <w:rPr>
                <w:rFonts w:ascii="Arial" w:hAnsi="Arial" w:cs="Arial"/>
                <w:noProof/>
                <w:sz w:val="20"/>
                <w:szCs w:val="20"/>
              </w:rPr>
              <w:t>5</w:t>
            </w:r>
            <w:r w:rsidRPr="007E6035">
              <w:rPr>
                <w:rFonts w:ascii="Arial" w:hAnsi="Arial" w:cs="Arial"/>
                <w:color w:val="000000"/>
                <w:sz w:val="20"/>
                <w:szCs w:val="20"/>
              </w:rPr>
              <w:fldChar w:fldCharType="end"/>
            </w:r>
            <w:r w:rsidRPr="007E6035">
              <w:rPr>
                <w:rFonts w:ascii="Arial" w:hAnsi="Arial" w:cs="Arial"/>
                <w:color w:val="000000"/>
                <w:sz w:val="20"/>
                <w:szCs w:val="20"/>
              </w:rPr>
              <w:t>b</w:t>
            </w:r>
          </w:p>
        </w:tc>
      </w:tr>
      <w:tr w:rsidR="00AC4443" w:rsidRPr="007E6035" w14:paraId="15C14A9C"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314A3B27"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themeColor="text1"/>
                <w:sz w:val="20"/>
                <w:szCs w:val="20"/>
              </w:rPr>
              <w:t>Nonylphenol</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7CC115A"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84852153</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AC261EE"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28</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4E33BA72"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sz w:val="20"/>
                <w:szCs w:val="20"/>
              </w:rPr>
              <w:t>6.6</w:t>
            </w:r>
          </w:p>
        </w:tc>
      </w:tr>
      <w:tr w:rsidR="00AC4443" w:rsidRPr="007E6035" w14:paraId="0FBBEC6B" w14:textId="77777777" w:rsidTr="003077E8">
        <w:trPr>
          <w:trHeight w:val="205"/>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3357F733" w14:textId="62A622C1"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themeColor="text1"/>
                <w:sz w:val="20"/>
                <w:szCs w:val="20"/>
              </w:rPr>
              <w:t>Oxygen, Dissolved</w:t>
            </w:r>
            <w:r w:rsidRPr="007E6035">
              <w:rPr>
                <w:rFonts w:ascii="Arial" w:hAnsi="Arial" w:cs="Arial"/>
                <w:bCs/>
                <w:color w:val="000000" w:themeColor="text1"/>
                <w:sz w:val="20"/>
                <w:szCs w:val="20"/>
                <w:vertAlign w:val="superscript"/>
              </w:rPr>
              <w:t>l</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0B31FAA"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7782447</w:t>
            </w:r>
          </w:p>
        </w:tc>
        <w:tc>
          <w:tcPr>
            <w:tcW w:w="596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tcPr>
          <w:p w14:paraId="66B11D2E" w14:textId="12E763B5" w:rsidR="00AC4443" w:rsidRPr="000F6197" w:rsidRDefault="00AC4443" w:rsidP="000F6197">
            <w:pPr>
              <w:jc w:val="center"/>
              <w:rPr>
                <w:rFonts w:ascii="Arial" w:hAnsi="Arial" w:cs="Arial"/>
                <w:sz w:val="20"/>
                <w:szCs w:val="20"/>
              </w:rPr>
            </w:pPr>
            <w:r w:rsidRPr="007E6035">
              <w:rPr>
                <w:rFonts w:ascii="Arial" w:hAnsi="Arial" w:cs="Arial"/>
                <w:color w:val="000000"/>
                <w:sz w:val="20"/>
                <w:szCs w:val="20"/>
              </w:rPr>
              <w:t xml:space="preserve">See </w:t>
            </w:r>
            <w:r w:rsidRPr="007E6035">
              <w:rPr>
                <w:rFonts w:ascii="Arial" w:hAnsi="Arial" w:cs="Arial"/>
                <w:color w:val="000000"/>
                <w:sz w:val="20"/>
                <w:szCs w:val="20"/>
              </w:rPr>
              <w:fldChar w:fldCharType="begin"/>
            </w:r>
            <w:r w:rsidRPr="007E6035">
              <w:rPr>
                <w:rFonts w:ascii="Arial" w:hAnsi="Arial" w:cs="Arial"/>
                <w:color w:val="000000"/>
                <w:sz w:val="20"/>
                <w:szCs w:val="20"/>
              </w:rPr>
              <w:instrText xml:space="preserve"> REF _Ref490232061 \h  \* MERGEFORMAT </w:instrText>
            </w:r>
            <w:r w:rsidRPr="007E6035">
              <w:rPr>
                <w:rFonts w:ascii="Arial" w:hAnsi="Arial" w:cs="Arial"/>
                <w:color w:val="000000"/>
                <w:sz w:val="20"/>
                <w:szCs w:val="20"/>
              </w:rPr>
            </w:r>
            <w:r w:rsidRPr="007E6035">
              <w:rPr>
                <w:rFonts w:ascii="Arial" w:hAnsi="Arial" w:cs="Arial"/>
                <w:color w:val="000000"/>
                <w:sz w:val="20"/>
                <w:szCs w:val="20"/>
              </w:rPr>
              <w:fldChar w:fldCharType="separate"/>
            </w:r>
            <w:r w:rsidR="006F6BD1" w:rsidRPr="006F6BD1">
              <w:rPr>
                <w:rFonts w:ascii="Arial" w:hAnsi="Arial" w:cs="Arial"/>
                <w:sz w:val="20"/>
                <w:szCs w:val="20"/>
              </w:rPr>
              <w:t>Table</w:t>
            </w:r>
            <w:r w:rsidR="006F6BD1" w:rsidRPr="006F6BD1">
              <w:rPr>
                <w:rFonts w:ascii="Arial" w:hAnsi="Arial" w:cs="Arial"/>
                <w:noProof/>
                <w:sz w:val="20"/>
                <w:szCs w:val="20"/>
              </w:rPr>
              <w:t xml:space="preserve"> </w:t>
            </w:r>
            <w:r w:rsidR="006F6BD1">
              <w:rPr>
                <w:noProof/>
              </w:rPr>
              <w:t>2</w:t>
            </w:r>
            <w:r w:rsidRPr="007E6035">
              <w:rPr>
                <w:rFonts w:ascii="Arial" w:hAnsi="Arial" w:cs="Arial"/>
                <w:color w:val="000000"/>
                <w:sz w:val="20"/>
                <w:szCs w:val="20"/>
              </w:rPr>
              <w:fldChar w:fldCharType="end"/>
            </w:r>
          </w:p>
        </w:tc>
      </w:tr>
      <w:tr w:rsidR="00AC4443" w:rsidRPr="007E6035" w14:paraId="3A1CBD15"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376989E2"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themeColor="text1"/>
                <w:sz w:val="20"/>
                <w:szCs w:val="20"/>
              </w:rPr>
              <w:t>Parathion</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6DB61BD"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56382</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9418A2C"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sz w:val="20"/>
                <w:szCs w:val="20"/>
              </w:rPr>
              <w:t>0.065</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325E6CC9"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sz w:val="20"/>
                <w:szCs w:val="20"/>
              </w:rPr>
              <w:t>0.013</w:t>
            </w:r>
          </w:p>
        </w:tc>
      </w:tr>
      <w:tr w:rsidR="00AC4443" w:rsidRPr="007E6035" w14:paraId="2527E88D"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7B8E93B6"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themeColor="text1"/>
                <w:sz w:val="20"/>
                <w:szCs w:val="20"/>
              </w:rPr>
              <w:t>Pentachlorophenol</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7C59917"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87865</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628ED774" w14:textId="266E8215" w:rsidR="00AC4443" w:rsidRPr="007E6035" w:rsidRDefault="00AC4443" w:rsidP="000A4952">
            <w:pPr>
              <w:jc w:val="center"/>
              <w:rPr>
                <w:rFonts w:ascii="Arial" w:hAnsi="Arial" w:cs="Arial"/>
                <w:color w:val="000000"/>
                <w:sz w:val="20"/>
                <w:szCs w:val="20"/>
                <w:vertAlign w:val="superscript"/>
              </w:rPr>
            </w:pPr>
            <w:r w:rsidRPr="007E6035">
              <w:rPr>
                <w:rFonts w:ascii="Arial" w:hAnsi="Arial" w:cs="Arial"/>
                <w:color w:val="000000"/>
                <w:sz w:val="20"/>
                <w:szCs w:val="20"/>
              </w:rPr>
              <w:t>19</w:t>
            </w:r>
            <w:r w:rsidRPr="007E6035">
              <w:rPr>
                <w:rFonts w:ascii="Arial" w:hAnsi="Arial" w:cs="Arial"/>
                <w:color w:val="000000"/>
                <w:sz w:val="20"/>
                <w:szCs w:val="20"/>
                <w:vertAlign w:val="superscript"/>
              </w:rPr>
              <w:t>m</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1CEC5DA7" w14:textId="0C845070" w:rsidR="00AC4443" w:rsidRPr="007E6035" w:rsidRDefault="00AC4443" w:rsidP="000A4952">
            <w:pPr>
              <w:jc w:val="center"/>
              <w:rPr>
                <w:rFonts w:ascii="Arial" w:hAnsi="Arial" w:cs="Arial"/>
                <w:color w:val="000000"/>
                <w:sz w:val="20"/>
                <w:szCs w:val="20"/>
                <w:vertAlign w:val="superscript"/>
              </w:rPr>
            </w:pPr>
            <w:r w:rsidRPr="007E6035">
              <w:rPr>
                <w:rFonts w:ascii="Arial" w:hAnsi="Arial" w:cs="Arial"/>
                <w:color w:val="000000"/>
                <w:sz w:val="20"/>
                <w:szCs w:val="20"/>
              </w:rPr>
              <w:t>15</w:t>
            </w:r>
            <w:r w:rsidRPr="007E6035">
              <w:rPr>
                <w:rFonts w:ascii="Arial" w:hAnsi="Arial" w:cs="Arial"/>
                <w:color w:val="000000"/>
                <w:sz w:val="20"/>
                <w:szCs w:val="20"/>
                <w:vertAlign w:val="superscript"/>
              </w:rPr>
              <w:t>m</w:t>
            </w:r>
          </w:p>
        </w:tc>
      </w:tr>
      <w:tr w:rsidR="00AC4443" w:rsidRPr="007E6035" w14:paraId="43052A55"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07112E76" w14:textId="65FC9824"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sz w:val="20"/>
                <w:szCs w:val="20"/>
              </w:rPr>
              <w:lastRenderedPageBreak/>
              <w:t>pH</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930120D"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 </w:t>
            </w:r>
          </w:p>
        </w:tc>
        <w:tc>
          <w:tcPr>
            <w:tcW w:w="596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711DE326" w14:textId="7FEFF06B" w:rsidR="00AC4443" w:rsidRPr="007E6035" w:rsidRDefault="00AC4443" w:rsidP="000F6197">
            <w:pPr>
              <w:jc w:val="center"/>
              <w:rPr>
                <w:rFonts w:ascii="Arial" w:hAnsi="Arial" w:cs="Arial"/>
                <w:color w:val="000000" w:themeColor="text1"/>
                <w:sz w:val="20"/>
                <w:szCs w:val="20"/>
              </w:rPr>
            </w:pPr>
            <w:r w:rsidRPr="000F6197">
              <w:rPr>
                <w:rFonts w:ascii="Arial" w:hAnsi="Arial" w:cs="Arial"/>
                <w:color w:val="000000" w:themeColor="text1"/>
                <w:sz w:val="20"/>
                <w:szCs w:val="20"/>
              </w:rPr>
              <w:t xml:space="preserve">See </w:t>
            </w:r>
            <w:r w:rsidRPr="000F6197">
              <w:rPr>
                <w:rFonts w:ascii="Arial" w:hAnsi="Arial" w:cs="Arial"/>
                <w:color w:val="000000" w:themeColor="text1"/>
                <w:sz w:val="20"/>
                <w:szCs w:val="20"/>
              </w:rPr>
              <w:fldChar w:fldCharType="begin"/>
            </w:r>
            <w:r w:rsidRPr="000F6197">
              <w:rPr>
                <w:rFonts w:ascii="Arial" w:hAnsi="Arial" w:cs="Arial"/>
                <w:color w:val="000000" w:themeColor="text1"/>
                <w:sz w:val="20"/>
                <w:szCs w:val="20"/>
              </w:rPr>
              <w:instrText xml:space="preserve"> REF _Ref491105232 \h  \* MERGEFORMAT </w:instrText>
            </w:r>
            <w:r w:rsidRPr="000F6197">
              <w:rPr>
                <w:rFonts w:ascii="Arial" w:hAnsi="Arial" w:cs="Arial"/>
                <w:color w:val="000000" w:themeColor="text1"/>
                <w:sz w:val="20"/>
                <w:szCs w:val="20"/>
              </w:rPr>
            </w:r>
            <w:r w:rsidRPr="000F6197">
              <w:rPr>
                <w:rFonts w:ascii="Arial" w:hAnsi="Arial" w:cs="Arial"/>
                <w:color w:val="000000" w:themeColor="text1"/>
                <w:sz w:val="20"/>
                <w:szCs w:val="20"/>
              </w:rPr>
              <w:fldChar w:fldCharType="separate"/>
            </w:r>
            <w:r w:rsidR="006F6BD1" w:rsidRPr="006F6BD1">
              <w:rPr>
                <w:rFonts w:ascii="Arial" w:hAnsi="Arial" w:cs="Arial"/>
                <w:sz w:val="20"/>
                <w:szCs w:val="20"/>
              </w:rPr>
              <w:t xml:space="preserve">Table </w:t>
            </w:r>
            <w:r w:rsidR="006F6BD1" w:rsidRPr="006F6BD1">
              <w:rPr>
                <w:rFonts w:ascii="Arial" w:hAnsi="Arial" w:cs="Arial"/>
                <w:noProof/>
                <w:sz w:val="20"/>
                <w:szCs w:val="20"/>
              </w:rPr>
              <w:t>4</w:t>
            </w:r>
            <w:r w:rsidRPr="000F6197">
              <w:rPr>
                <w:rFonts w:ascii="Arial" w:hAnsi="Arial" w:cs="Arial"/>
                <w:color w:val="000000" w:themeColor="text1"/>
                <w:sz w:val="20"/>
                <w:szCs w:val="20"/>
              </w:rPr>
              <w:fldChar w:fldCharType="end"/>
            </w:r>
          </w:p>
        </w:tc>
      </w:tr>
      <w:tr w:rsidR="00AC4443" w:rsidRPr="007E6035" w14:paraId="6900373B"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3835DC04"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sz w:val="20"/>
                <w:szCs w:val="20"/>
              </w:rPr>
              <w:t>Selenium</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54656D4"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7782492</w:t>
            </w:r>
          </w:p>
        </w:tc>
        <w:tc>
          <w:tcPr>
            <w:tcW w:w="596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tcPr>
          <w:p w14:paraId="767DC087" w14:textId="1CCA3A6D" w:rsidR="00AC4443" w:rsidRPr="007E6035" w:rsidRDefault="00AC4443" w:rsidP="007E6035">
            <w:pPr>
              <w:jc w:val="center"/>
              <w:rPr>
                <w:rFonts w:ascii="Arial" w:hAnsi="Arial" w:cs="Arial"/>
                <w:color w:val="000000"/>
                <w:sz w:val="20"/>
                <w:szCs w:val="20"/>
              </w:rPr>
            </w:pPr>
            <w:r w:rsidRPr="007E6035">
              <w:rPr>
                <w:rFonts w:ascii="Arial" w:hAnsi="Arial" w:cs="Arial"/>
                <w:color w:val="000000" w:themeColor="text1"/>
                <w:sz w:val="20"/>
                <w:szCs w:val="20"/>
              </w:rPr>
              <w:t xml:space="preserve">See </w:t>
            </w:r>
            <w:r w:rsidRPr="007E6035">
              <w:rPr>
                <w:rFonts w:ascii="Arial" w:hAnsi="Arial" w:cs="Arial"/>
                <w:color w:val="000000" w:themeColor="text1"/>
                <w:sz w:val="20"/>
                <w:szCs w:val="20"/>
              </w:rPr>
              <w:fldChar w:fldCharType="begin"/>
            </w:r>
            <w:r w:rsidRPr="007E6035">
              <w:rPr>
                <w:rFonts w:ascii="Arial" w:hAnsi="Arial" w:cs="Arial"/>
                <w:color w:val="000000" w:themeColor="text1"/>
                <w:sz w:val="20"/>
                <w:szCs w:val="20"/>
              </w:rPr>
              <w:instrText xml:space="preserve"> REF _Ref490233155 \h  \* MERGEFORMAT </w:instrText>
            </w:r>
            <w:r w:rsidRPr="007E6035">
              <w:rPr>
                <w:rFonts w:ascii="Arial" w:hAnsi="Arial" w:cs="Arial"/>
                <w:color w:val="000000" w:themeColor="text1"/>
                <w:sz w:val="20"/>
                <w:szCs w:val="20"/>
              </w:rPr>
            </w:r>
            <w:r w:rsidRPr="007E6035">
              <w:rPr>
                <w:rFonts w:ascii="Arial" w:hAnsi="Arial" w:cs="Arial"/>
                <w:color w:val="000000" w:themeColor="text1"/>
                <w:sz w:val="20"/>
                <w:szCs w:val="20"/>
              </w:rPr>
              <w:fldChar w:fldCharType="separate"/>
            </w:r>
            <w:r w:rsidR="006F6BD1" w:rsidRPr="006F6BD1">
              <w:rPr>
                <w:rFonts w:ascii="Arial" w:hAnsi="Arial" w:cs="Arial"/>
                <w:sz w:val="20"/>
                <w:szCs w:val="20"/>
              </w:rPr>
              <w:t xml:space="preserve">Table </w:t>
            </w:r>
            <w:r w:rsidR="006F6BD1" w:rsidRPr="006F6BD1">
              <w:rPr>
                <w:rFonts w:ascii="Arial" w:hAnsi="Arial" w:cs="Arial"/>
                <w:noProof/>
                <w:sz w:val="20"/>
                <w:szCs w:val="20"/>
              </w:rPr>
              <w:t>7</w:t>
            </w:r>
            <w:r w:rsidRPr="007E6035">
              <w:rPr>
                <w:rFonts w:ascii="Arial" w:hAnsi="Arial" w:cs="Arial"/>
                <w:color w:val="000000" w:themeColor="text1"/>
                <w:sz w:val="20"/>
                <w:szCs w:val="20"/>
              </w:rPr>
              <w:fldChar w:fldCharType="end"/>
            </w:r>
          </w:p>
        </w:tc>
      </w:tr>
      <w:tr w:rsidR="00AC4443" w:rsidRPr="007E6035" w14:paraId="14C58B71"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4853B903"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sz w:val="20"/>
                <w:szCs w:val="20"/>
              </w:rPr>
              <w:t>Silver</w:t>
            </w:r>
            <w:r w:rsidRPr="007E6035">
              <w:rPr>
                <w:rFonts w:ascii="Arial" w:hAnsi="Arial" w:cs="Arial"/>
                <w:bCs/>
                <w:color w:val="000000"/>
                <w:sz w:val="20"/>
                <w:szCs w:val="20"/>
                <w:vertAlign w:val="superscript"/>
              </w:rPr>
              <w:t>a,f</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EED751E"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7440224</w:t>
            </w:r>
          </w:p>
        </w:tc>
        <w:tc>
          <w:tcPr>
            <w:tcW w:w="596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vAlign w:val="center"/>
          </w:tcPr>
          <w:p w14:paraId="2937865F" w14:textId="04F4931D" w:rsidR="00AC4443" w:rsidRPr="007E6035" w:rsidRDefault="00AC4443" w:rsidP="000A4952">
            <w:pPr>
              <w:jc w:val="center"/>
              <w:rPr>
                <w:rFonts w:ascii="Arial" w:hAnsi="Arial" w:cs="Arial"/>
                <w:color w:val="000000"/>
                <w:sz w:val="20"/>
                <w:szCs w:val="20"/>
              </w:rPr>
            </w:pPr>
            <w:r w:rsidRPr="007E6035">
              <w:rPr>
                <w:rFonts w:ascii="Arial" w:hAnsi="Arial" w:cs="Arial"/>
                <w:color w:val="000000"/>
                <w:sz w:val="20"/>
                <w:szCs w:val="20"/>
              </w:rPr>
              <w:t xml:space="preserve">See </w:t>
            </w:r>
            <w:r w:rsidRPr="007E6035">
              <w:rPr>
                <w:rFonts w:ascii="Arial" w:hAnsi="Arial" w:cs="Arial"/>
                <w:color w:val="000000"/>
                <w:sz w:val="20"/>
                <w:szCs w:val="20"/>
              </w:rPr>
              <w:fldChar w:fldCharType="begin"/>
            </w:r>
            <w:r w:rsidRPr="007E6035">
              <w:rPr>
                <w:rFonts w:ascii="Arial" w:hAnsi="Arial" w:cs="Arial"/>
                <w:color w:val="000000"/>
                <w:sz w:val="20"/>
                <w:szCs w:val="20"/>
              </w:rPr>
              <w:instrText xml:space="preserve"> REF _Ref490233150 \h  \* MERGEFORMAT </w:instrText>
            </w:r>
            <w:r w:rsidRPr="007E6035">
              <w:rPr>
                <w:rFonts w:ascii="Arial" w:hAnsi="Arial" w:cs="Arial"/>
                <w:color w:val="000000"/>
                <w:sz w:val="20"/>
                <w:szCs w:val="20"/>
              </w:rPr>
            </w:r>
            <w:r w:rsidRPr="007E6035">
              <w:rPr>
                <w:rFonts w:ascii="Arial" w:hAnsi="Arial" w:cs="Arial"/>
                <w:color w:val="000000"/>
                <w:sz w:val="20"/>
                <w:szCs w:val="20"/>
              </w:rPr>
              <w:fldChar w:fldCharType="separate"/>
            </w:r>
            <w:r w:rsidR="006F6BD1" w:rsidRPr="006F6BD1">
              <w:rPr>
                <w:rFonts w:ascii="Arial" w:hAnsi="Arial" w:cs="Arial"/>
                <w:sz w:val="20"/>
                <w:szCs w:val="20"/>
              </w:rPr>
              <w:t xml:space="preserve">Table </w:t>
            </w:r>
            <w:r w:rsidR="006F6BD1" w:rsidRPr="006F6BD1">
              <w:rPr>
                <w:rFonts w:ascii="Arial" w:hAnsi="Arial" w:cs="Arial"/>
                <w:noProof/>
                <w:sz w:val="20"/>
                <w:szCs w:val="20"/>
              </w:rPr>
              <w:t>5</w:t>
            </w:r>
            <w:r w:rsidRPr="007E6035">
              <w:rPr>
                <w:rFonts w:ascii="Arial" w:hAnsi="Arial" w:cs="Arial"/>
                <w:color w:val="000000"/>
                <w:sz w:val="20"/>
                <w:szCs w:val="20"/>
              </w:rPr>
              <w:fldChar w:fldCharType="end"/>
            </w:r>
            <w:r w:rsidRPr="007E6035">
              <w:rPr>
                <w:rFonts w:ascii="Arial" w:hAnsi="Arial" w:cs="Arial"/>
                <w:color w:val="000000"/>
                <w:sz w:val="20"/>
                <w:szCs w:val="20"/>
              </w:rPr>
              <w:t>b</w:t>
            </w:r>
          </w:p>
        </w:tc>
      </w:tr>
      <w:tr w:rsidR="00AC4443" w:rsidRPr="007E6035" w14:paraId="4F248097"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79832293"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themeColor="text1"/>
                <w:sz w:val="20"/>
                <w:szCs w:val="20"/>
              </w:rPr>
              <w:t>Sulfide-Hydrogen Sulfide</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6D247E8"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7783064</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C1D5557"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4C5FBE13"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2</w:t>
            </w:r>
          </w:p>
        </w:tc>
      </w:tr>
      <w:tr w:rsidR="00AC4443" w:rsidRPr="007E6035" w14:paraId="234CEFF7"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46660B67" w14:textId="277DF77C"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themeColor="text1"/>
                <w:sz w:val="20"/>
                <w:szCs w:val="20"/>
              </w:rPr>
              <w:t>Temperature</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3D0537F"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 </w:t>
            </w:r>
          </w:p>
        </w:tc>
        <w:tc>
          <w:tcPr>
            <w:tcW w:w="596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3A360E4B" w14:textId="035BC678" w:rsidR="00AC4443" w:rsidRPr="007E6035" w:rsidRDefault="00AC4443" w:rsidP="00157A79">
            <w:pPr>
              <w:jc w:val="center"/>
              <w:rPr>
                <w:rFonts w:ascii="Arial" w:hAnsi="Arial" w:cs="Arial"/>
                <w:color w:val="000000"/>
                <w:sz w:val="20"/>
                <w:szCs w:val="20"/>
              </w:rPr>
            </w:pPr>
            <w:r>
              <w:rPr>
                <w:rFonts w:ascii="Arial" w:hAnsi="Arial" w:cs="Arial"/>
                <w:color w:val="000000" w:themeColor="text1"/>
                <w:sz w:val="20"/>
                <w:szCs w:val="20"/>
              </w:rPr>
              <w:t>See section (d)(</w:t>
            </w:r>
            <w:r w:rsidR="00EB0AC4">
              <w:rPr>
                <w:rFonts w:ascii="Arial" w:hAnsi="Arial" w:cs="Arial"/>
                <w:color w:val="000000" w:themeColor="text1"/>
                <w:sz w:val="20"/>
                <w:szCs w:val="20"/>
              </w:rPr>
              <w:t>6</w:t>
            </w:r>
            <w:r>
              <w:rPr>
                <w:rFonts w:ascii="Arial" w:hAnsi="Arial" w:cs="Arial"/>
                <w:color w:val="000000" w:themeColor="text1"/>
                <w:sz w:val="20"/>
                <w:szCs w:val="20"/>
              </w:rPr>
              <w:t>)</w:t>
            </w:r>
          </w:p>
        </w:tc>
      </w:tr>
      <w:tr w:rsidR="00AC4443" w:rsidRPr="007E6035" w14:paraId="2E9D805B"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599E9E10"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themeColor="text1"/>
                <w:sz w:val="20"/>
                <w:szCs w:val="20"/>
              </w:rPr>
              <w:t>Toxaphene</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522A2A8"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8001352</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CC6CE84"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sz w:val="20"/>
                <w:szCs w:val="20"/>
              </w:rPr>
              <w:t>0.73</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41ED5C5E"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sz w:val="20"/>
                <w:szCs w:val="20"/>
              </w:rPr>
              <w:t>0.0002</w:t>
            </w:r>
          </w:p>
        </w:tc>
      </w:tr>
      <w:tr w:rsidR="00AC4443" w:rsidRPr="007E6035" w14:paraId="01DDDDDB"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6B51DF60"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themeColor="text1"/>
                <w:sz w:val="20"/>
                <w:szCs w:val="20"/>
              </w:rPr>
              <w:t>Tributyltin (TBT)</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EF3482E"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 </w:t>
            </w:r>
          </w:p>
        </w:tc>
        <w:tc>
          <w:tcPr>
            <w:tcW w:w="29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624F28B"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sz w:val="20"/>
                <w:szCs w:val="20"/>
              </w:rPr>
              <w:t>0.46</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shd w:val="clear" w:color="auto" w:fill="auto"/>
            <w:vAlign w:val="center"/>
            <w:hideMark/>
          </w:tcPr>
          <w:p w14:paraId="22796C34"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sz w:val="20"/>
                <w:szCs w:val="20"/>
              </w:rPr>
              <w:t>0.072</w:t>
            </w:r>
          </w:p>
        </w:tc>
      </w:tr>
      <w:tr w:rsidR="00AC4443" w:rsidRPr="007E6035" w14:paraId="754DD30C" w14:textId="77777777" w:rsidTr="003077E8">
        <w:trPr>
          <w:trHeight w:val="20"/>
        </w:trPr>
        <w:tc>
          <w:tcPr>
            <w:tcW w:w="253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3794C292"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sz w:val="20"/>
                <w:szCs w:val="20"/>
              </w:rPr>
              <w:t>Zinc</w:t>
            </w:r>
            <w:r w:rsidRPr="007E6035">
              <w:rPr>
                <w:rFonts w:ascii="Arial" w:hAnsi="Arial" w:cs="Arial"/>
                <w:bCs/>
                <w:color w:val="000000"/>
                <w:sz w:val="20"/>
                <w:szCs w:val="20"/>
                <w:vertAlign w:val="superscript"/>
              </w:rPr>
              <w:t>f</w:t>
            </w:r>
          </w:p>
        </w:tc>
        <w:tc>
          <w:tcPr>
            <w:tcW w:w="1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0F934BB"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7440666</w:t>
            </w:r>
          </w:p>
        </w:tc>
        <w:tc>
          <w:tcPr>
            <w:tcW w:w="596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vAlign w:val="center"/>
          </w:tcPr>
          <w:p w14:paraId="5BEC3D05" w14:textId="5A99B3B6" w:rsidR="00AC4443" w:rsidRPr="007E6035" w:rsidRDefault="00AC4443" w:rsidP="000A4952">
            <w:pPr>
              <w:jc w:val="center"/>
              <w:rPr>
                <w:rFonts w:ascii="Arial" w:hAnsi="Arial" w:cs="Arial"/>
                <w:color w:val="000000"/>
                <w:sz w:val="20"/>
                <w:szCs w:val="20"/>
                <w:vertAlign w:val="superscript"/>
              </w:rPr>
            </w:pPr>
            <w:r w:rsidRPr="007E6035">
              <w:rPr>
                <w:rFonts w:ascii="Arial" w:hAnsi="Arial" w:cs="Arial"/>
                <w:color w:val="000000"/>
                <w:sz w:val="20"/>
                <w:szCs w:val="20"/>
              </w:rPr>
              <w:t xml:space="preserve">See </w:t>
            </w:r>
            <w:r w:rsidRPr="007E6035">
              <w:rPr>
                <w:rFonts w:ascii="Arial" w:hAnsi="Arial" w:cs="Arial"/>
                <w:color w:val="000000"/>
                <w:sz w:val="20"/>
                <w:szCs w:val="20"/>
              </w:rPr>
              <w:fldChar w:fldCharType="begin"/>
            </w:r>
            <w:r w:rsidRPr="007E6035">
              <w:rPr>
                <w:rFonts w:ascii="Arial" w:hAnsi="Arial" w:cs="Arial"/>
                <w:color w:val="000000"/>
                <w:sz w:val="20"/>
                <w:szCs w:val="20"/>
              </w:rPr>
              <w:instrText xml:space="preserve"> REF _Ref490233150 \h  \* MERGEFORMAT </w:instrText>
            </w:r>
            <w:r w:rsidRPr="007E6035">
              <w:rPr>
                <w:rFonts w:ascii="Arial" w:hAnsi="Arial" w:cs="Arial"/>
                <w:color w:val="000000"/>
                <w:sz w:val="20"/>
                <w:szCs w:val="20"/>
              </w:rPr>
            </w:r>
            <w:r w:rsidRPr="007E6035">
              <w:rPr>
                <w:rFonts w:ascii="Arial" w:hAnsi="Arial" w:cs="Arial"/>
                <w:color w:val="000000"/>
                <w:sz w:val="20"/>
                <w:szCs w:val="20"/>
              </w:rPr>
              <w:fldChar w:fldCharType="separate"/>
            </w:r>
            <w:r w:rsidR="006F6BD1" w:rsidRPr="006F6BD1">
              <w:rPr>
                <w:rFonts w:ascii="Arial" w:hAnsi="Arial" w:cs="Arial"/>
                <w:sz w:val="20"/>
                <w:szCs w:val="20"/>
              </w:rPr>
              <w:t xml:space="preserve">Table </w:t>
            </w:r>
            <w:r w:rsidR="006F6BD1" w:rsidRPr="006F6BD1">
              <w:rPr>
                <w:rFonts w:ascii="Arial" w:hAnsi="Arial" w:cs="Arial"/>
                <w:noProof/>
                <w:sz w:val="20"/>
                <w:szCs w:val="20"/>
              </w:rPr>
              <w:t>5</w:t>
            </w:r>
            <w:r w:rsidRPr="007E6035">
              <w:rPr>
                <w:rFonts w:ascii="Arial" w:hAnsi="Arial" w:cs="Arial"/>
                <w:color w:val="000000"/>
                <w:sz w:val="20"/>
                <w:szCs w:val="20"/>
              </w:rPr>
              <w:fldChar w:fldCharType="end"/>
            </w:r>
            <w:r w:rsidRPr="007E6035">
              <w:rPr>
                <w:rFonts w:ascii="Arial" w:hAnsi="Arial" w:cs="Arial"/>
                <w:color w:val="000000"/>
                <w:sz w:val="20"/>
                <w:szCs w:val="20"/>
              </w:rPr>
              <w:t>b</w:t>
            </w:r>
          </w:p>
        </w:tc>
      </w:tr>
      <w:tr w:rsidR="00AC4443" w:rsidRPr="007E6035" w14:paraId="3EB3FC6E" w14:textId="77777777" w:rsidTr="003077E8">
        <w:trPr>
          <w:trHeight w:val="20"/>
        </w:trPr>
        <w:tc>
          <w:tcPr>
            <w:tcW w:w="2538" w:type="dxa"/>
            <w:tcBorders>
              <w:top w:val="single" w:sz="4" w:space="0" w:color="A6A6A6" w:themeColor="background1" w:themeShade="A6"/>
              <w:left w:val="single" w:sz="4" w:space="0" w:color="auto"/>
              <w:bottom w:val="single" w:sz="4" w:space="0" w:color="auto"/>
              <w:right w:val="single" w:sz="4" w:space="0" w:color="A6A6A6" w:themeColor="background1" w:themeShade="A6"/>
            </w:tcBorders>
            <w:shd w:val="clear" w:color="auto" w:fill="auto"/>
            <w:noWrap/>
            <w:vAlign w:val="center"/>
          </w:tcPr>
          <w:p w14:paraId="45A66806" w14:textId="77777777" w:rsidR="00AC4443" w:rsidRPr="007E6035" w:rsidRDefault="00AC4443" w:rsidP="00124349">
            <w:pPr>
              <w:rPr>
                <w:rFonts w:ascii="Arial" w:hAnsi="Arial" w:cs="Arial"/>
                <w:bCs/>
                <w:color w:val="000000"/>
                <w:sz w:val="20"/>
                <w:szCs w:val="20"/>
                <w:vertAlign w:val="superscript"/>
              </w:rPr>
            </w:pPr>
            <w:r w:rsidRPr="007E6035">
              <w:rPr>
                <w:rFonts w:ascii="Arial" w:hAnsi="Arial" w:cs="Arial"/>
                <w:bCs/>
                <w:color w:val="000000" w:themeColor="text1"/>
                <w:sz w:val="20"/>
                <w:szCs w:val="20"/>
              </w:rPr>
              <w:t>4,4'-DDT</w:t>
            </w:r>
            <w:r w:rsidRPr="007E6035">
              <w:rPr>
                <w:rFonts w:ascii="Arial" w:hAnsi="Arial" w:cs="Arial"/>
                <w:bCs/>
                <w:color w:val="000000" w:themeColor="text1"/>
                <w:sz w:val="20"/>
                <w:szCs w:val="20"/>
                <w:vertAlign w:val="superscript"/>
              </w:rPr>
              <w:t>a</w:t>
            </w:r>
          </w:p>
        </w:tc>
        <w:tc>
          <w:tcPr>
            <w:tcW w:w="132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noWrap/>
            <w:vAlign w:val="center"/>
            <w:hideMark/>
          </w:tcPr>
          <w:p w14:paraId="1BF180FA"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themeColor="text1"/>
                <w:sz w:val="20"/>
                <w:szCs w:val="20"/>
              </w:rPr>
              <w:t>50293</w:t>
            </w:r>
          </w:p>
        </w:tc>
        <w:tc>
          <w:tcPr>
            <w:tcW w:w="2903"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vAlign w:val="center"/>
            <w:hideMark/>
          </w:tcPr>
          <w:p w14:paraId="1AEDC5A6"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sz w:val="20"/>
                <w:szCs w:val="20"/>
              </w:rPr>
              <w:t>1.1</w:t>
            </w:r>
          </w:p>
        </w:tc>
        <w:tc>
          <w:tcPr>
            <w:tcW w:w="3060" w:type="dxa"/>
            <w:tcBorders>
              <w:top w:val="single" w:sz="4" w:space="0" w:color="A6A6A6" w:themeColor="background1" w:themeShade="A6"/>
              <w:left w:val="single" w:sz="4" w:space="0" w:color="A6A6A6" w:themeColor="background1" w:themeShade="A6"/>
              <w:bottom w:val="single" w:sz="4" w:space="0" w:color="auto"/>
              <w:right w:val="single" w:sz="8" w:space="0" w:color="auto"/>
            </w:tcBorders>
            <w:shd w:val="clear" w:color="auto" w:fill="auto"/>
            <w:vAlign w:val="center"/>
            <w:hideMark/>
          </w:tcPr>
          <w:p w14:paraId="2EC42814" w14:textId="77777777" w:rsidR="00AC4443" w:rsidRPr="007E6035" w:rsidRDefault="00AC4443" w:rsidP="000A4952">
            <w:pPr>
              <w:jc w:val="center"/>
              <w:rPr>
                <w:rFonts w:ascii="Arial" w:hAnsi="Arial" w:cs="Arial"/>
                <w:color w:val="000000"/>
                <w:sz w:val="20"/>
                <w:szCs w:val="20"/>
              </w:rPr>
            </w:pPr>
            <w:r w:rsidRPr="007E6035">
              <w:rPr>
                <w:rFonts w:ascii="Arial" w:hAnsi="Arial" w:cs="Arial"/>
                <w:color w:val="000000"/>
                <w:sz w:val="20"/>
                <w:szCs w:val="20"/>
              </w:rPr>
              <w:t>0.001</w:t>
            </w:r>
          </w:p>
        </w:tc>
      </w:tr>
    </w:tbl>
    <w:p w14:paraId="79CF5DBA" w14:textId="77777777" w:rsidR="00E97DBC" w:rsidRDefault="00E97DBC" w:rsidP="00CA08EF">
      <w:pPr>
        <w:pStyle w:val="NoSpacing"/>
        <w:rPr>
          <w:rFonts w:ascii="Times New Roman" w:hAnsi="Times New Roman"/>
          <w:b/>
          <w:bCs/>
          <w:sz w:val="20"/>
          <w:szCs w:val="20"/>
        </w:rPr>
      </w:pPr>
    </w:p>
    <w:p w14:paraId="7DDF78FC" w14:textId="19D585A5" w:rsidR="00DA5039" w:rsidRPr="00A77152" w:rsidRDefault="29F91D40" w:rsidP="00CA08EF">
      <w:pPr>
        <w:pStyle w:val="NoSpacing"/>
        <w:rPr>
          <w:rFonts w:ascii="Times New Roman" w:hAnsi="Times New Roman"/>
          <w:b/>
          <w:bCs/>
          <w:sz w:val="20"/>
          <w:szCs w:val="20"/>
        </w:rPr>
      </w:pPr>
      <w:r w:rsidRPr="007E6035">
        <w:rPr>
          <w:rFonts w:ascii="Times New Roman" w:hAnsi="Times New Roman"/>
          <w:b/>
          <w:bCs/>
          <w:sz w:val="20"/>
          <w:szCs w:val="20"/>
        </w:rPr>
        <w:t xml:space="preserve">Footnotes to </w:t>
      </w:r>
      <w:r w:rsidR="007E6035" w:rsidRPr="007E6035">
        <w:rPr>
          <w:rFonts w:ascii="Times New Roman" w:hAnsi="Times New Roman"/>
          <w:b/>
          <w:bCs/>
          <w:sz w:val="20"/>
          <w:szCs w:val="20"/>
        </w:rPr>
        <w:fldChar w:fldCharType="begin"/>
      </w:r>
      <w:r w:rsidR="007E6035" w:rsidRPr="007E6035">
        <w:rPr>
          <w:rFonts w:ascii="Times New Roman" w:hAnsi="Times New Roman"/>
          <w:b/>
          <w:bCs/>
          <w:sz w:val="20"/>
          <w:szCs w:val="20"/>
        </w:rPr>
        <w:instrText xml:space="preserve"> REF _Ref490233150 \h  \* MERGEFORMAT </w:instrText>
      </w:r>
      <w:r w:rsidR="007E6035" w:rsidRPr="007E6035">
        <w:rPr>
          <w:rFonts w:ascii="Times New Roman" w:hAnsi="Times New Roman"/>
          <w:b/>
          <w:bCs/>
          <w:sz w:val="20"/>
          <w:szCs w:val="20"/>
        </w:rPr>
      </w:r>
      <w:r w:rsidR="007E6035" w:rsidRPr="007E6035">
        <w:rPr>
          <w:rFonts w:ascii="Times New Roman" w:hAnsi="Times New Roman"/>
          <w:b/>
          <w:bCs/>
          <w:sz w:val="20"/>
          <w:szCs w:val="20"/>
        </w:rPr>
        <w:fldChar w:fldCharType="separate"/>
      </w:r>
      <w:r w:rsidR="006F6BD1" w:rsidRPr="006F6BD1">
        <w:rPr>
          <w:rFonts w:ascii="Times New Roman" w:hAnsi="Times New Roman"/>
          <w:b/>
          <w:sz w:val="20"/>
          <w:szCs w:val="20"/>
        </w:rPr>
        <w:t xml:space="preserve">Table </w:t>
      </w:r>
      <w:r w:rsidR="006F6BD1" w:rsidRPr="006F6BD1">
        <w:rPr>
          <w:rFonts w:ascii="Times New Roman" w:hAnsi="Times New Roman"/>
          <w:b/>
          <w:noProof/>
          <w:sz w:val="20"/>
          <w:szCs w:val="20"/>
        </w:rPr>
        <w:t>5</w:t>
      </w:r>
      <w:r w:rsidR="007E6035" w:rsidRPr="007E6035">
        <w:rPr>
          <w:rFonts w:ascii="Times New Roman" w:hAnsi="Times New Roman"/>
          <w:b/>
          <w:bCs/>
          <w:sz w:val="20"/>
          <w:szCs w:val="20"/>
        </w:rPr>
        <w:fldChar w:fldCharType="end"/>
      </w:r>
      <w:r w:rsidRPr="29F91D40">
        <w:rPr>
          <w:rFonts w:ascii="Times New Roman" w:hAnsi="Times New Roman"/>
          <w:b/>
          <w:bCs/>
          <w:sz w:val="20"/>
          <w:szCs w:val="20"/>
        </w:rPr>
        <w:t>:</w:t>
      </w:r>
    </w:p>
    <w:p w14:paraId="0131632C" w14:textId="38C66001" w:rsidR="00DA5039" w:rsidRPr="00B14250" w:rsidRDefault="004723C3" w:rsidP="00F07A83">
      <w:pPr>
        <w:spacing w:after="160" w:line="259" w:lineRule="auto"/>
        <w:ind w:left="720" w:hanging="360"/>
        <w:contextualSpacing/>
        <w:rPr>
          <w:sz w:val="20"/>
          <w:szCs w:val="20"/>
        </w:rPr>
      </w:pPr>
      <w:r w:rsidRPr="00B14250">
        <w:rPr>
          <w:color w:val="151515"/>
          <w:sz w:val="20"/>
          <w:szCs w:val="20"/>
        </w:rPr>
        <w:t>a.</w:t>
      </w:r>
      <w:r w:rsidRPr="00B14250">
        <w:rPr>
          <w:color w:val="151515"/>
          <w:sz w:val="20"/>
          <w:szCs w:val="20"/>
        </w:rPr>
        <w:tab/>
      </w:r>
      <w:r w:rsidR="00DA5039" w:rsidRPr="00B14250">
        <w:rPr>
          <w:color w:val="151515"/>
          <w:sz w:val="20"/>
          <w:szCs w:val="20"/>
        </w:rPr>
        <w:t xml:space="preserve">These criteria are based on the </w:t>
      </w:r>
      <w:hyperlink r:id="rId14" w:history="1">
        <w:r w:rsidR="00DA5039" w:rsidRPr="00B14250">
          <w:rPr>
            <w:rStyle w:val="Hyperlink"/>
            <w:sz w:val="20"/>
            <w:szCs w:val="20"/>
          </w:rPr>
          <w:t>1980 criteria</w:t>
        </w:r>
      </w:hyperlink>
      <w:r w:rsidR="00FE7DE8">
        <w:rPr>
          <w:rStyle w:val="Hyperlink"/>
          <w:sz w:val="20"/>
          <w:szCs w:val="20"/>
        </w:rPr>
        <w:t>,</w:t>
      </w:r>
      <w:r w:rsidR="00DA5039" w:rsidRPr="00B14250">
        <w:rPr>
          <w:color w:val="151515"/>
          <w:sz w:val="20"/>
          <w:szCs w:val="20"/>
        </w:rPr>
        <w:t xml:space="preserve"> which used different Minimum Data Requirements and derivation procedures from the </w:t>
      </w:r>
      <w:hyperlink r:id="rId15" w:history="1">
        <w:r w:rsidR="00DA5039" w:rsidRPr="00B14250">
          <w:rPr>
            <w:rStyle w:val="Hyperlink"/>
            <w:sz w:val="20"/>
            <w:szCs w:val="20"/>
          </w:rPr>
          <w:t>1985 Guidelines</w:t>
        </w:r>
      </w:hyperlink>
      <w:r w:rsidR="00DA5039" w:rsidRPr="00B14250">
        <w:rPr>
          <w:color w:val="151515"/>
          <w:sz w:val="20"/>
          <w:szCs w:val="20"/>
        </w:rPr>
        <w:t xml:space="preserve">. </w:t>
      </w:r>
      <w:r w:rsidR="00AA5E1C" w:rsidRPr="00BD38BF">
        <w:rPr>
          <w:sz w:val="20"/>
          <w:szCs w:val="20"/>
        </w:rPr>
        <w:t>For example, the CMC derived using the 1980 Guidelines was derived to be used as an instantaneous maximum</w:t>
      </w:r>
      <w:r w:rsidR="00AA5E1C">
        <w:rPr>
          <w:color w:val="151515"/>
          <w:sz w:val="20"/>
          <w:szCs w:val="20"/>
        </w:rPr>
        <w:t xml:space="preserve">. </w:t>
      </w:r>
      <w:r w:rsidR="00DA5039" w:rsidRPr="00B14250">
        <w:rPr>
          <w:color w:val="151515"/>
          <w:sz w:val="20"/>
          <w:szCs w:val="20"/>
        </w:rPr>
        <w:t xml:space="preserve">If </w:t>
      </w:r>
      <w:r w:rsidR="00AA5E1C">
        <w:rPr>
          <w:color w:val="151515"/>
          <w:sz w:val="20"/>
          <w:szCs w:val="20"/>
        </w:rPr>
        <w:t xml:space="preserve">assessment </w:t>
      </w:r>
      <w:r w:rsidR="00DA5039" w:rsidRPr="00B14250">
        <w:rPr>
          <w:color w:val="151515"/>
          <w:sz w:val="20"/>
          <w:szCs w:val="20"/>
        </w:rPr>
        <w:t>is to be done using an averaging period, the values given should be divided by 2 to obtain a value that is more comparable to a CMC derived using the 1985 Guidelines.</w:t>
      </w:r>
    </w:p>
    <w:p w14:paraId="5EB639C4" w14:textId="4B20C0B6" w:rsidR="00DA5039" w:rsidRPr="00F07A83" w:rsidRDefault="004723C3" w:rsidP="00F07A83">
      <w:pPr>
        <w:spacing w:after="160" w:line="259" w:lineRule="auto"/>
        <w:ind w:left="720" w:hanging="360"/>
        <w:contextualSpacing/>
        <w:rPr>
          <w:sz w:val="20"/>
          <w:szCs w:val="20"/>
        </w:rPr>
      </w:pPr>
      <w:r w:rsidRPr="00B14250">
        <w:rPr>
          <w:color w:val="151515"/>
          <w:sz w:val="20"/>
          <w:szCs w:val="20"/>
        </w:rPr>
        <w:t>b.</w:t>
      </w:r>
      <w:r w:rsidRPr="00B14250">
        <w:rPr>
          <w:color w:val="151515"/>
          <w:sz w:val="20"/>
          <w:szCs w:val="20"/>
        </w:rPr>
        <w:tab/>
      </w:r>
      <w:r w:rsidR="00DA5039" w:rsidRPr="00F07A83">
        <w:rPr>
          <w:color w:val="151515"/>
          <w:sz w:val="20"/>
          <w:szCs w:val="20"/>
        </w:rPr>
        <w:t xml:space="preserve">The CCC of 20mg/L is a minimum value except where alkalinity is naturally lower, in which case </w:t>
      </w:r>
      <w:r w:rsidR="00AA5E1C">
        <w:rPr>
          <w:color w:val="151515"/>
          <w:sz w:val="20"/>
          <w:szCs w:val="20"/>
        </w:rPr>
        <w:t xml:space="preserve">alkalinity </w:t>
      </w:r>
      <w:r w:rsidR="00DA5039" w:rsidRPr="00F07A83">
        <w:rPr>
          <w:color w:val="151515"/>
          <w:sz w:val="20"/>
          <w:szCs w:val="20"/>
        </w:rPr>
        <w:t>cannot be lower than 25% of the natural level.</w:t>
      </w:r>
    </w:p>
    <w:p w14:paraId="0FD3098C" w14:textId="77777777" w:rsidR="00DA5039" w:rsidRPr="00F07A83" w:rsidRDefault="004723C3" w:rsidP="00F07A83">
      <w:pPr>
        <w:spacing w:after="160" w:line="259" w:lineRule="auto"/>
        <w:ind w:left="720" w:hanging="360"/>
        <w:contextualSpacing/>
        <w:rPr>
          <w:sz w:val="20"/>
          <w:szCs w:val="20"/>
        </w:rPr>
      </w:pPr>
      <w:r w:rsidRPr="00B14250">
        <w:rPr>
          <w:color w:val="151515"/>
          <w:sz w:val="20"/>
          <w:szCs w:val="20"/>
        </w:rPr>
        <w:t>c.</w:t>
      </w:r>
      <w:r w:rsidRPr="00B14250">
        <w:rPr>
          <w:color w:val="151515"/>
          <w:sz w:val="20"/>
          <w:szCs w:val="20"/>
        </w:rPr>
        <w:tab/>
      </w:r>
      <w:r w:rsidR="00DA5039" w:rsidRPr="00F07A83">
        <w:rPr>
          <w:color w:val="151515"/>
          <w:sz w:val="20"/>
          <w:szCs w:val="20"/>
        </w:rPr>
        <w:t>This value was derived from data for endosulfan and is most appropriately applied to the sum of alpha-endosulfan and beta-endosulfan.</w:t>
      </w:r>
    </w:p>
    <w:p w14:paraId="6D3CBBF2" w14:textId="2E6BCF36" w:rsidR="00AC4443" w:rsidRDefault="004723C3" w:rsidP="00F07A83">
      <w:pPr>
        <w:spacing w:after="160" w:line="259" w:lineRule="auto"/>
        <w:ind w:left="720" w:hanging="360"/>
        <w:contextualSpacing/>
        <w:rPr>
          <w:color w:val="151515"/>
          <w:sz w:val="20"/>
          <w:szCs w:val="20"/>
        </w:rPr>
      </w:pPr>
      <w:r w:rsidRPr="00B14250">
        <w:rPr>
          <w:color w:val="151515"/>
          <w:sz w:val="20"/>
          <w:szCs w:val="20"/>
        </w:rPr>
        <w:t>d.</w:t>
      </w:r>
      <w:r w:rsidRPr="00B14250">
        <w:rPr>
          <w:color w:val="151515"/>
          <w:sz w:val="20"/>
          <w:szCs w:val="20"/>
        </w:rPr>
        <w:tab/>
      </w:r>
      <w:r w:rsidR="001A0F53">
        <w:rPr>
          <w:color w:val="151515"/>
          <w:sz w:val="20"/>
          <w:szCs w:val="20"/>
        </w:rPr>
        <w:t>Reserved.</w:t>
      </w:r>
    </w:p>
    <w:p w14:paraId="660E2C98" w14:textId="77777777" w:rsidR="00DA5039" w:rsidRPr="00F07A83" w:rsidRDefault="004723C3" w:rsidP="00F07A83">
      <w:pPr>
        <w:spacing w:after="160" w:line="259" w:lineRule="auto"/>
        <w:ind w:left="720" w:hanging="360"/>
        <w:contextualSpacing/>
        <w:rPr>
          <w:sz w:val="20"/>
          <w:szCs w:val="20"/>
        </w:rPr>
      </w:pPr>
      <w:r w:rsidRPr="00B14250">
        <w:rPr>
          <w:color w:val="151515"/>
          <w:sz w:val="20"/>
          <w:szCs w:val="20"/>
        </w:rPr>
        <w:t>e.</w:t>
      </w:r>
      <w:r w:rsidRPr="00B14250">
        <w:rPr>
          <w:color w:val="151515"/>
          <w:sz w:val="20"/>
          <w:szCs w:val="20"/>
        </w:rPr>
        <w:tab/>
      </w:r>
      <w:r w:rsidR="00DA5039" w:rsidRPr="00F07A83">
        <w:rPr>
          <w:color w:val="151515"/>
          <w:sz w:val="20"/>
          <w:szCs w:val="20"/>
        </w:rPr>
        <w:t>This recommended water quality criterion was derived from data for arsenic (III), but is applied here to total arsenic.</w:t>
      </w:r>
    </w:p>
    <w:p w14:paraId="315FC220" w14:textId="1F8CB1CE" w:rsidR="00DA5039" w:rsidRPr="0048382D" w:rsidRDefault="004723C3" w:rsidP="00273132">
      <w:pPr>
        <w:spacing w:after="160" w:line="259" w:lineRule="auto"/>
        <w:ind w:left="720" w:hanging="360"/>
        <w:contextualSpacing/>
        <w:rPr>
          <w:sz w:val="20"/>
          <w:szCs w:val="20"/>
        </w:rPr>
      </w:pPr>
      <w:r w:rsidRPr="00B14250">
        <w:rPr>
          <w:color w:val="000000"/>
          <w:sz w:val="20"/>
          <w:szCs w:val="20"/>
        </w:rPr>
        <w:t>f.</w:t>
      </w:r>
      <w:r w:rsidRPr="00B14250">
        <w:rPr>
          <w:color w:val="000000"/>
          <w:sz w:val="20"/>
          <w:szCs w:val="20"/>
        </w:rPr>
        <w:tab/>
      </w:r>
      <w:r w:rsidR="009C2ACF" w:rsidRPr="00595C0F">
        <w:rPr>
          <w:color w:val="151515"/>
          <w:sz w:val="20"/>
          <w:szCs w:val="20"/>
        </w:rPr>
        <w:t xml:space="preserve">Freshwater and saltwater criteria for metals are expressed in terms of the dissolved metal in the water column. See </w:t>
      </w:r>
      <w:hyperlink r:id="rId16" w:history="1">
        <w:r w:rsidR="009C2ACF" w:rsidRPr="00595C0F">
          <w:rPr>
            <w:rStyle w:val="Hyperlink"/>
            <w:sz w:val="20"/>
            <w:szCs w:val="20"/>
          </w:rPr>
          <w:t>Office of Water Policy and Technical Guidance on Interpretation and Implementation of Aquatic Life Metals Criteria</w:t>
        </w:r>
      </w:hyperlink>
      <w:r w:rsidR="00273132">
        <w:rPr>
          <w:rStyle w:val="Hyperlink"/>
          <w:sz w:val="20"/>
          <w:szCs w:val="20"/>
        </w:rPr>
        <w:t>.</w:t>
      </w:r>
      <w:r w:rsidR="00273132" w:rsidRPr="00273132">
        <w:rPr>
          <w:rStyle w:val="Hyperlink"/>
          <w:sz w:val="20"/>
          <w:szCs w:val="20"/>
          <w:u w:val="none"/>
        </w:rPr>
        <w:t xml:space="preserve"> </w:t>
      </w:r>
      <w:r w:rsidR="00273132">
        <w:rPr>
          <w:rStyle w:val="Hyperlink"/>
          <w:color w:val="auto"/>
          <w:sz w:val="20"/>
          <w:szCs w:val="20"/>
          <w:u w:val="none"/>
        </w:rPr>
        <w:t xml:space="preserve">See </w:t>
      </w:r>
      <w:r w:rsidR="007E6035" w:rsidRPr="009A672C">
        <w:rPr>
          <w:bCs/>
          <w:sz w:val="20"/>
          <w:szCs w:val="20"/>
        </w:rPr>
        <w:fldChar w:fldCharType="begin"/>
      </w:r>
      <w:r w:rsidR="007E6035" w:rsidRPr="009A672C">
        <w:rPr>
          <w:bCs/>
          <w:sz w:val="20"/>
          <w:szCs w:val="20"/>
        </w:rPr>
        <w:instrText xml:space="preserve"> REF _Ref490233150 \h  \* MERGEFORMAT </w:instrText>
      </w:r>
      <w:r w:rsidR="007E6035" w:rsidRPr="009A672C">
        <w:rPr>
          <w:bCs/>
          <w:sz w:val="20"/>
          <w:szCs w:val="20"/>
        </w:rPr>
      </w:r>
      <w:r w:rsidR="007E6035" w:rsidRPr="009A672C">
        <w:rPr>
          <w:bCs/>
          <w:sz w:val="20"/>
          <w:szCs w:val="20"/>
        </w:rPr>
        <w:fldChar w:fldCharType="separate"/>
      </w:r>
      <w:r w:rsidR="006F6BD1" w:rsidRPr="006F6BD1">
        <w:rPr>
          <w:sz w:val="20"/>
          <w:szCs w:val="20"/>
        </w:rPr>
        <w:t xml:space="preserve">Table </w:t>
      </w:r>
      <w:r w:rsidR="006F6BD1" w:rsidRPr="006F6BD1">
        <w:rPr>
          <w:noProof/>
          <w:sz w:val="20"/>
          <w:szCs w:val="20"/>
        </w:rPr>
        <w:t>5</w:t>
      </w:r>
      <w:r w:rsidR="007E6035" w:rsidRPr="009A672C">
        <w:rPr>
          <w:bCs/>
          <w:sz w:val="20"/>
          <w:szCs w:val="20"/>
        </w:rPr>
        <w:fldChar w:fldCharType="end"/>
      </w:r>
      <w:r w:rsidR="00273132" w:rsidRPr="00273132">
        <w:rPr>
          <w:rStyle w:val="Hyperlink"/>
          <w:color w:val="auto"/>
          <w:sz w:val="20"/>
          <w:szCs w:val="20"/>
          <w:u w:val="none"/>
        </w:rPr>
        <w:t>a for conversion factors.</w:t>
      </w:r>
    </w:p>
    <w:p w14:paraId="41A70B4F" w14:textId="2008106F" w:rsidR="00DA5039" w:rsidRPr="00F07A83" w:rsidRDefault="00273132" w:rsidP="00E92EF4">
      <w:pPr>
        <w:spacing w:after="160" w:line="259" w:lineRule="auto"/>
        <w:ind w:left="720" w:hanging="360"/>
        <w:contextualSpacing/>
        <w:rPr>
          <w:color w:val="000000"/>
          <w:sz w:val="20"/>
          <w:szCs w:val="20"/>
        </w:rPr>
      </w:pPr>
      <w:r>
        <w:rPr>
          <w:color w:val="151515"/>
          <w:sz w:val="20"/>
          <w:szCs w:val="20"/>
        </w:rPr>
        <w:t>g</w:t>
      </w:r>
      <w:r w:rsidR="004723C3" w:rsidRPr="0048382D">
        <w:rPr>
          <w:color w:val="151515"/>
          <w:sz w:val="20"/>
          <w:szCs w:val="20"/>
        </w:rPr>
        <w:t>.</w:t>
      </w:r>
      <w:r w:rsidR="004723C3" w:rsidRPr="0048382D">
        <w:rPr>
          <w:color w:val="151515"/>
          <w:sz w:val="20"/>
          <w:szCs w:val="20"/>
        </w:rPr>
        <w:tab/>
      </w:r>
      <w:r w:rsidR="00992B21">
        <w:rPr>
          <w:color w:val="151515"/>
          <w:sz w:val="20"/>
          <w:szCs w:val="20"/>
        </w:rPr>
        <w:t>Reserved.</w:t>
      </w:r>
    </w:p>
    <w:p w14:paraId="4069ACB1" w14:textId="6B96DD99" w:rsidR="00DA5039" w:rsidRPr="00F07A83" w:rsidRDefault="00273132" w:rsidP="00F07A83">
      <w:pPr>
        <w:spacing w:after="240" w:line="259" w:lineRule="auto"/>
        <w:ind w:left="720" w:hanging="360"/>
        <w:contextualSpacing/>
        <w:rPr>
          <w:color w:val="000000"/>
          <w:sz w:val="20"/>
          <w:szCs w:val="20"/>
        </w:rPr>
      </w:pPr>
      <w:r>
        <w:rPr>
          <w:color w:val="151515"/>
          <w:sz w:val="20"/>
          <w:szCs w:val="20"/>
        </w:rPr>
        <w:t>h</w:t>
      </w:r>
      <w:r w:rsidR="004723C3" w:rsidRPr="00B14250">
        <w:rPr>
          <w:color w:val="151515"/>
          <w:sz w:val="20"/>
          <w:szCs w:val="20"/>
        </w:rPr>
        <w:t>.</w:t>
      </w:r>
      <w:r w:rsidR="004723C3" w:rsidRPr="00B14250">
        <w:rPr>
          <w:color w:val="151515"/>
          <w:sz w:val="20"/>
          <w:szCs w:val="20"/>
        </w:rPr>
        <w:tab/>
      </w:r>
      <w:r w:rsidR="00DA5039" w:rsidRPr="00F07A83">
        <w:rPr>
          <w:color w:val="151515"/>
          <w:sz w:val="20"/>
          <w:szCs w:val="20"/>
        </w:rPr>
        <w:t xml:space="preserve">These recommended water quality criteria are expressed as µg free cyanide </w:t>
      </w:r>
      <w:r w:rsidR="00304666">
        <w:rPr>
          <w:color w:val="151515"/>
          <w:sz w:val="20"/>
          <w:szCs w:val="20"/>
        </w:rPr>
        <w:t>per liter</w:t>
      </w:r>
      <w:r w:rsidR="00DA5039" w:rsidRPr="00F07A83">
        <w:rPr>
          <w:color w:val="151515"/>
          <w:sz w:val="20"/>
          <w:szCs w:val="20"/>
        </w:rPr>
        <w:t>.</w:t>
      </w:r>
    </w:p>
    <w:p w14:paraId="3112D7B8" w14:textId="3FDA48C3" w:rsidR="00DA5039" w:rsidRPr="00F07A83" w:rsidRDefault="00273132" w:rsidP="00F07A83">
      <w:pPr>
        <w:spacing w:after="240" w:line="259" w:lineRule="auto"/>
        <w:ind w:left="720" w:hanging="360"/>
        <w:contextualSpacing/>
        <w:rPr>
          <w:color w:val="000000"/>
          <w:sz w:val="20"/>
          <w:szCs w:val="20"/>
        </w:rPr>
      </w:pPr>
      <w:r>
        <w:rPr>
          <w:color w:val="151515"/>
          <w:sz w:val="20"/>
          <w:szCs w:val="20"/>
        </w:rPr>
        <w:t>i</w:t>
      </w:r>
      <w:r w:rsidR="004723C3" w:rsidRPr="00B14250">
        <w:rPr>
          <w:color w:val="151515"/>
          <w:sz w:val="20"/>
          <w:szCs w:val="20"/>
        </w:rPr>
        <w:t>.</w:t>
      </w:r>
      <w:r w:rsidR="004723C3" w:rsidRPr="00B14250">
        <w:rPr>
          <w:color w:val="151515"/>
          <w:sz w:val="20"/>
          <w:szCs w:val="20"/>
        </w:rPr>
        <w:tab/>
      </w:r>
      <w:r w:rsidR="00DA5039" w:rsidRPr="00F07A83">
        <w:rPr>
          <w:color w:val="151515"/>
          <w:sz w:val="20"/>
          <w:szCs w:val="20"/>
        </w:rPr>
        <w:t>The derivation of the CCC for this pollutant did not consider exposure through the diet, which is probably important for aquatic life occupying upper trophic levels.</w:t>
      </w:r>
    </w:p>
    <w:p w14:paraId="3AEA8A61" w14:textId="3B7D61AD" w:rsidR="00DA5039" w:rsidRPr="00F07A83" w:rsidRDefault="00273132" w:rsidP="00F07A83">
      <w:pPr>
        <w:spacing w:after="240" w:line="259" w:lineRule="auto"/>
        <w:ind w:left="720" w:hanging="360"/>
        <w:contextualSpacing/>
        <w:rPr>
          <w:color w:val="000000"/>
          <w:sz w:val="20"/>
          <w:szCs w:val="20"/>
        </w:rPr>
      </w:pPr>
      <w:r>
        <w:rPr>
          <w:color w:val="151515"/>
          <w:sz w:val="20"/>
          <w:szCs w:val="20"/>
        </w:rPr>
        <w:t>j</w:t>
      </w:r>
      <w:r w:rsidR="004723C3" w:rsidRPr="00B14250">
        <w:rPr>
          <w:color w:val="151515"/>
          <w:sz w:val="20"/>
          <w:szCs w:val="20"/>
        </w:rPr>
        <w:t>.</w:t>
      </w:r>
      <w:r w:rsidR="004723C3" w:rsidRPr="00B14250">
        <w:rPr>
          <w:color w:val="151515"/>
          <w:sz w:val="20"/>
          <w:szCs w:val="20"/>
        </w:rPr>
        <w:tab/>
      </w:r>
      <w:r w:rsidR="00DA5039" w:rsidRPr="00F07A83">
        <w:rPr>
          <w:color w:val="151515"/>
          <w:sz w:val="20"/>
          <w:szCs w:val="20"/>
        </w:rPr>
        <w:t>This value was derived from data for heptachlor and there was insufficient data to determine relative toxicities of heptachlor and heptachlor epoxide.</w:t>
      </w:r>
    </w:p>
    <w:p w14:paraId="52CB9197" w14:textId="533A270C" w:rsidR="00063416" w:rsidRDefault="00273132" w:rsidP="00F07A83">
      <w:pPr>
        <w:spacing w:after="240" w:line="259" w:lineRule="auto"/>
        <w:ind w:left="720" w:hanging="360"/>
        <w:contextualSpacing/>
        <w:rPr>
          <w:color w:val="151515"/>
          <w:sz w:val="20"/>
          <w:szCs w:val="20"/>
        </w:rPr>
      </w:pPr>
      <w:r>
        <w:rPr>
          <w:color w:val="000000"/>
          <w:sz w:val="20"/>
          <w:szCs w:val="20"/>
        </w:rPr>
        <w:t>k</w:t>
      </w:r>
      <w:r w:rsidR="00063416" w:rsidRPr="0048382D">
        <w:rPr>
          <w:color w:val="000000"/>
          <w:sz w:val="20"/>
          <w:szCs w:val="20"/>
        </w:rPr>
        <w:t>.</w:t>
      </w:r>
      <w:r w:rsidR="00063416" w:rsidRPr="0048382D">
        <w:rPr>
          <w:color w:val="000000"/>
          <w:sz w:val="20"/>
          <w:szCs w:val="20"/>
        </w:rPr>
        <w:tab/>
      </w:r>
      <w:r w:rsidR="0094127E">
        <w:rPr>
          <w:color w:val="000000"/>
          <w:sz w:val="20"/>
          <w:szCs w:val="20"/>
        </w:rPr>
        <w:t>Reserved.</w:t>
      </w:r>
    </w:p>
    <w:p w14:paraId="669D2C57" w14:textId="299EECC0" w:rsidR="007C489B" w:rsidRPr="007C489B" w:rsidRDefault="00273132" w:rsidP="007C489B">
      <w:pPr>
        <w:spacing w:after="240" w:line="259" w:lineRule="auto"/>
        <w:ind w:left="720" w:hanging="360"/>
        <w:contextualSpacing/>
        <w:rPr>
          <w:color w:val="000000"/>
          <w:sz w:val="20"/>
          <w:szCs w:val="20"/>
        </w:rPr>
      </w:pPr>
      <w:r>
        <w:rPr>
          <w:color w:val="000000"/>
          <w:sz w:val="20"/>
          <w:szCs w:val="20"/>
        </w:rPr>
        <w:t>l</w:t>
      </w:r>
      <w:r w:rsidR="007C489B" w:rsidRPr="002D1523">
        <w:rPr>
          <w:color w:val="000000"/>
          <w:sz w:val="20"/>
          <w:szCs w:val="20"/>
        </w:rPr>
        <w:t>.</w:t>
      </w:r>
      <w:r w:rsidR="007C489B" w:rsidRPr="002D1523">
        <w:rPr>
          <w:color w:val="000000"/>
          <w:sz w:val="20"/>
          <w:szCs w:val="20"/>
        </w:rPr>
        <w:tab/>
      </w:r>
      <w:r w:rsidR="007C489B">
        <w:rPr>
          <w:color w:val="000000"/>
          <w:sz w:val="20"/>
          <w:szCs w:val="20"/>
        </w:rPr>
        <w:t>For fresh waters, s</w:t>
      </w:r>
      <w:r w:rsidR="007C489B" w:rsidRPr="00F07A83">
        <w:rPr>
          <w:color w:val="000000"/>
          <w:sz w:val="20"/>
          <w:szCs w:val="20"/>
        </w:rPr>
        <w:t xml:space="preserve">ee </w:t>
      </w:r>
      <w:hyperlink r:id="rId17" w:history="1">
        <w:r w:rsidR="007C489B" w:rsidRPr="00B14250">
          <w:rPr>
            <w:rStyle w:val="Hyperlink"/>
            <w:sz w:val="20"/>
            <w:szCs w:val="20"/>
          </w:rPr>
          <w:t>Quality Criteria for Water, 1986 ("Gold Book")</w:t>
        </w:r>
      </w:hyperlink>
      <w:r w:rsidR="007C489B">
        <w:rPr>
          <w:color w:val="000000"/>
          <w:sz w:val="20"/>
          <w:szCs w:val="20"/>
        </w:rPr>
        <w:t xml:space="preserve">. For marine waters, see </w:t>
      </w:r>
      <w:hyperlink r:id="rId18" w:history="1">
        <w:r w:rsidR="007C489B" w:rsidRPr="00A864CA">
          <w:rPr>
            <w:rStyle w:val="Hyperlink"/>
            <w:sz w:val="20"/>
            <w:szCs w:val="20"/>
          </w:rPr>
          <w:t>Ambient Aquatic Life Water Quality Criteria for Dissolved Oxygen (Saltwater): Cape Cod to Cape Hatteras (EPA-822-R-00-012).</w:t>
        </w:r>
      </w:hyperlink>
    </w:p>
    <w:p w14:paraId="36BAE152" w14:textId="38397712" w:rsidR="00DA5039" w:rsidRPr="0018203C" w:rsidRDefault="00273132" w:rsidP="00F07A83">
      <w:pPr>
        <w:spacing w:after="240" w:line="259" w:lineRule="auto"/>
        <w:ind w:left="720" w:hanging="360"/>
        <w:contextualSpacing/>
        <w:rPr>
          <w:color w:val="000000"/>
          <w:sz w:val="20"/>
          <w:szCs w:val="20"/>
        </w:rPr>
      </w:pPr>
      <w:r>
        <w:rPr>
          <w:color w:val="151515"/>
          <w:sz w:val="20"/>
          <w:szCs w:val="20"/>
        </w:rPr>
        <w:t>m</w:t>
      </w:r>
      <w:r w:rsidR="004723C3" w:rsidRPr="00B14250">
        <w:rPr>
          <w:color w:val="151515"/>
          <w:sz w:val="20"/>
          <w:szCs w:val="20"/>
        </w:rPr>
        <w:t>.</w:t>
      </w:r>
      <w:r w:rsidR="004723C3" w:rsidRPr="00B14250">
        <w:rPr>
          <w:color w:val="151515"/>
          <w:sz w:val="20"/>
          <w:szCs w:val="20"/>
        </w:rPr>
        <w:tab/>
      </w:r>
      <w:r w:rsidR="00DA5039" w:rsidRPr="00F07A83">
        <w:rPr>
          <w:color w:val="151515"/>
          <w:sz w:val="20"/>
          <w:szCs w:val="20"/>
        </w:rPr>
        <w:t>Freshwater aquatic life values for pentachlorophenol are expressed as a function of pH and values displayed in table correspond to a pH of 7.8</w:t>
      </w:r>
      <w:r w:rsidR="00DA5039" w:rsidRPr="0018203C">
        <w:rPr>
          <w:color w:val="151515"/>
          <w:sz w:val="20"/>
          <w:szCs w:val="20"/>
        </w:rPr>
        <w:t>.</w:t>
      </w:r>
      <w:r w:rsidR="0018203C" w:rsidRPr="0018203C">
        <w:rPr>
          <w:color w:val="151515"/>
          <w:sz w:val="20"/>
          <w:szCs w:val="20"/>
        </w:rPr>
        <w:t xml:space="preserve">  </w:t>
      </w:r>
      <w:r w:rsidR="0018203C" w:rsidRPr="00595C0F">
        <w:rPr>
          <w:sz w:val="20"/>
          <w:szCs w:val="20"/>
        </w:rPr>
        <w:t xml:space="preserve">CCC = e </w:t>
      </w:r>
      <w:r w:rsidR="0018203C" w:rsidRPr="00595C0F">
        <w:rPr>
          <w:sz w:val="20"/>
          <w:szCs w:val="20"/>
          <w:vertAlign w:val="superscript"/>
        </w:rPr>
        <w:t>1.005(pH) – 5.134</w:t>
      </w:r>
      <w:r w:rsidR="0018203C" w:rsidRPr="00595C0F">
        <w:rPr>
          <w:sz w:val="20"/>
          <w:szCs w:val="20"/>
        </w:rPr>
        <w:t xml:space="preserve">, CMC = e </w:t>
      </w:r>
      <w:r w:rsidR="0018203C" w:rsidRPr="00595C0F">
        <w:rPr>
          <w:sz w:val="20"/>
          <w:szCs w:val="20"/>
          <w:vertAlign w:val="superscript"/>
        </w:rPr>
        <w:t>1.005 (pH) – 4.869</w:t>
      </w:r>
    </w:p>
    <w:p w14:paraId="3A62C6DA" w14:textId="03805126" w:rsidR="004723C3" w:rsidRPr="00E97DBC" w:rsidRDefault="00273132" w:rsidP="00E97DBC">
      <w:pPr>
        <w:ind w:left="720" w:hanging="360"/>
        <w:contextualSpacing/>
        <w:rPr>
          <w:color w:val="151515"/>
          <w:sz w:val="20"/>
          <w:szCs w:val="20"/>
        </w:rPr>
      </w:pPr>
      <w:r>
        <w:rPr>
          <w:color w:val="151515"/>
          <w:sz w:val="20"/>
          <w:szCs w:val="20"/>
        </w:rPr>
        <w:t>n</w:t>
      </w:r>
      <w:r w:rsidR="004723C3" w:rsidRPr="00B14250">
        <w:rPr>
          <w:color w:val="151515"/>
          <w:sz w:val="20"/>
          <w:szCs w:val="20"/>
        </w:rPr>
        <w:t>.</w:t>
      </w:r>
      <w:r w:rsidR="004723C3" w:rsidRPr="00B14250">
        <w:rPr>
          <w:color w:val="151515"/>
          <w:sz w:val="20"/>
          <w:szCs w:val="20"/>
        </w:rPr>
        <w:tab/>
      </w:r>
      <w:r w:rsidR="00E97DBC" w:rsidRPr="00E97DBC">
        <w:rPr>
          <w:color w:val="151515"/>
          <w:sz w:val="20"/>
          <w:szCs w:val="20"/>
        </w:rPr>
        <w:t>CMC (Criteria Maximum Concentration) is the water quality criterion to protect against acute effects in aquatic life and is the highest instream concentration of a priority toxic pollutant consisting of a short term  average not to be exceeded more than once e</w:t>
      </w:r>
      <w:r w:rsidR="00E97DBC">
        <w:rPr>
          <w:color w:val="151515"/>
          <w:sz w:val="20"/>
          <w:szCs w:val="20"/>
        </w:rPr>
        <w:t>very three years on the average.</w:t>
      </w:r>
    </w:p>
    <w:p w14:paraId="7A737EA5" w14:textId="26EEE300" w:rsidR="00DA5039" w:rsidRPr="00F07A83" w:rsidRDefault="00273132" w:rsidP="00F07A83">
      <w:pPr>
        <w:spacing w:after="240" w:line="259" w:lineRule="auto"/>
        <w:ind w:left="720" w:hanging="360"/>
        <w:contextualSpacing/>
        <w:rPr>
          <w:b/>
          <w:bCs/>
          <w:sz w:val="20"/>
          <w:szCs w:val="20"/>
        </w:rPr>
      </w:pPr>
      <w:r>
        <w:rPr>
          <w:sz w:val="20"/>
          <w:szCs w:val="20"/>
        </w:rPr>
        <w:t>o</w:t>
      </w:r>
      <w:r w:rsidR="00FA6E10">
        <w:rPr>
          <w:sz w:val="20"/>
          <w:szCs w:val="20"/>
        </w:rPr>
        <w:t>.</w:t>
      </w:r>
      <w:r w:rsidR="004723C3" w:rsidRPr="00F07A83">
        <w:rPr>
          <w:sz w:val="20"/>
          <w:szCs w:val="20"/>
        </w:rPr>
        <w:tab/>
      </w:r>
      <w:r w:rsidR="00E97DBC" w:rsidRPr="00E97DBC">
        <w:rPr>
          <w:color w:val="151515"/>
          <w:sz w:val="20"/>
          <w:szCs w:val="20"/>
        </w:rPr>
        <w:t>CCC (Continuous Criteria Concentration) is the water quality criterion to protect against chronic effects in aquatic life and is the highest in stream concentration of a priority toxic pollutant consisting of a 4 day average not to be exceeded more than once every three years on the average</w:t>
      </w:r>
      <w:r w:rsidR="003C0B12">
        <w:rPr>
          <w:color w:val="151515"/>
          <w:sz w:val="20"/>
          <w:szCs w:val="20"/>
        </w:rPr>
        <w:t>.</w:t>
      </w:r>
    </w:p>
    <w:p w14:paraId="3BCE7DE5" w14:textId="77777777" w:rsidR="00B14250" w:rsidRDefault="00B14250" w:rsidP="00F07A83">
      <w:pPr>
        <w:rPr>
          <w:b/>
          <w:bCs/>
          <w:color w:val="000000"/>
          <w:sz w:val="20"/>
          <w:szCs w:val="20"/>
        </w:rPr>
      </w:pPr>
    </w:p>
    <w:p w14:paraId="7BC0A111" w14:textId="74110F21" w:rsidR="004723C3" w:rsidRPr="00584B7C" w:rsidRDefault="29F91D40" w:rsidP="00CA08EF">
      <w:pPr>
        <w:rPr>
          <w:b/>
          <w:bCs/>
          <w:color w:val="000000"/>
          <w:sz w:val="20"/>
          <w:szCs w:val="20"/>
        </w:rPr>
      </w:pPr>
      <w:r w:rsidRPr="29F91D40">
        <w:rPr>
          <w:b/>
          <w:bCs/>
          <w:color w:val="000000" w:themeColor="text1"/>
          <w:sz w:val="20"/>
          <w:szCs w:val="20"/>
        </w:rPr>
        <w:t xml:space="preserve">Notes to </w:t>
      </w:r>
      <w:r w:rsidR="007E6035" w:rsidRPr="007E6035">
        <w:rPr>
          <w:b/>
          <w:bCs/>
          <w:sz w:val="20"/>
          <w:szCs w:val="20"/>
        </w:rPr>
        <w:fldChar w:fldCharType="begin"/>
      </w:r>
      <w:r w:rsidR="007E6035" w:rsidRPr="007E6035">
        <w:rPr>
          <w:b/>
          <w:bCs/>
          <w:sz w:val="20"/>
          <w:szCs w:val="20"/>
        </w:rPr>
        <w:instrText xml:space="preserve"> REF _Ref490233150 \h  \* MERGEFORMAT </w:instrText>
      </w:r>
      <w:r w:rsidR="007E6035" w:rsidRPr="007E6035">
        <w:rPr>
          <w:b/>
          <w:bCs/>
          <w:sz w:val="20"/>
          <w:szCs w:val="20"/>
        </w:rPr>
      </w:r>
      <w:r w:rsidR="007E6035" w:rsidRPr="007E6035">
        <w:rPr>
          <w:b/>
          <w:bCs/>
          <w:sz w:val="20"/>
          <w:szCs w:val="20"/>
        </w:rPr>
        <w:fldChar w:fldCharType="separate"/>
      </w:r>
      <w:r w:rsidR="006F6BD1" w:rsidRPr="006F6BD1">
        <w:rPr>
          <w:b/>
          <w:sz w:val="20"/>
          <w:szCs w:val="20"/>
        </w:rPr>
        <w:t xml:space="preserve">Table </w:t>
      </w:r>
      <w:r w:rsidR="006F6BD1" w:rsidRPr="006F6BD1">
        <w:rPr>
          <w:b/>
          <w:noProof/>
          <w:sz w:val="20"/>
          <w:szCs w:val="20"/>
        </w:rPr>
        <w:t>5</w:t>
      </w:r>
      <w:r w:rsidR="007E6035" w:rsidRPr="007E6035">
        <w:rPr>
          <w:b/>
          <w:bCs/>
          <w:sz w:val="20"/>
          <w:szCs w:val="20"/>
        </w:rPr>
        <w:fldChar w:fldCharType="end"/>
      </w:r>
    </w:p>
    <w:p w14:paraId="27EFF214" w14:textId="30456464" w:rsidR="00B14250" w:rsidRPr="00584B7C" w:rsidRDefault="004723C3" w:rsidP="00F07A83">
      <w:pPr>
        <w:ind w:left="360"/>
        <w:rPr>
          <w:color w:val="000000"/>
          <w:sz w:val="20"/>
          <w:szCs w:val="20"/>
        </w:rPr>
      </w:pPr>
      <w:r w:rsidRPr="00584B7C">
        <w:rPr>
          <w:color w:val="000000"/>
          <w:sz w:val="20"/>
          <w:szCs w:val="20"/>
        </w:rPr>
        <w:t>1.</w:t>
      </w:r>
      <w:r w:rsidR="00B14250" w:rsidRPr="003D2A5B">
        <w:rPr>
          <w:color w:val="000000"/>
          <w:sz w:val="20"/>
          <w:szCs w:val="20"/>
        </w:rPr>
        <w:tab/>
      </w:r>
      <w:r w:rsidR="00DA5039" w:rsidRPr="003D2A5B">
        <w:rPr>
          <w:color w:val="000000"/>
          <w:sz w:val="20"/>
          <w:szCs w:val="20"/>
        </w:rPr>
        <w:t>Freshwater aquatic life criteria apply as specified in paragraphs (</w:t>
      </w:r>
      <w:r w:rsidR="000E70B0">
        <w:rPr>
          <w:color w:val="000000"/>
          <w:sz w:val="20"/>
          <w:szCs w:val="20"/>
        </w:rPr>
        <w:t>d</w:t>
      </w:r>
      <w:r w:rsidR="00DA5039" w:rsidRPr="003D2A5B">
        <w:rPr>
          <w:color w:val="000000"/>
          <w:sz w:val="20"/>
          <w:szCs w:val="20"/>
        </w:rPr>
        <w:t>)(</w:t>
      </w:r>
      <w:r w:rsidR="00683CF9">
        <w:rPr>
          <w:color w:val="000000"/>
          <w:sz w:val="20"/>
          <w:szCs w:val="20"/>
        </w:rPr>
        <w:t>1</w:t>
      </w:r>
      <w:r w:rsidR="00DA5039" w:rsidRPr="003D2A5B">
        <w:rPr>
          <w:color w:val="000000"/>
          <w:sz w:val="20"/>
          <w:szCs w:val="20"/>
        </w:rPr>
        <w:t>) of this section.</w:t>
      </w:r>
      <w:r w:rsidR="00400FD3" w:rsidRPr="00B14250">
        <w:rPr>
          <w:color w:val="000000"/>
          <w:sz w:val="20"/>
          <w:szCs w:val="20"/>
        </w:rPr>
        <w:t xml:space="preserve"> </w:t>
      </w:r>
    </w:p>
    <w:p w14:paraId="364C5A22" w14:textId="596F35B5" w:rsidR="00CD217C" w:rsidRPr="00CD217C" w:rsidRDefault="00B14250" w:rsidP="00877B5A">
      <w:pPr>
        <w:ind w:left="360"/>
        <w:rPr>
          <w:color w:val="000000"/>
          <w:sz w:val="20"/>
          <w:szCs w:val="20"/>
        </w:rPr>
      </w:pPr>
      <w:r w:rsidRPr="002D1523">
        <w:rPr>
          <w:color w:val="000000"/>
          <w:sz w:val="20"/>
          <w:szCs w:val="20"/>
        </w:rPr>
        <w:t>2.</w:t>
      </w:r>
      <w:r w:rsidRPr="002D1523">
        <w:rPr>
          <w:color w:val="000000"/>
          <w:sz w:val="20"/>
          <w:szCs w:val="20"/>
        </w:rPr>
        <w:tab/>
        <w:t>B</w:t>
      </w:r>
      <w:r w:rsidR="00400FD3" w:rsidRPr="00B14250">
        <w:rPr>
          <w:color w:val="000000"/>
          <w:sz w:val="20"/>
          <w:szCs w:val="20"/>
        </w:rPr>
        <w:t xml:space="preserve">ecause of variations in chemical nomenclature systems, this listing of toxic pollutants does not duplicate the listing in Appendix A to 40 CFR Part 423 - 126 Priority Pollutants. </w:t>
      </w:r>
      <w:r w:rsidR="00304666">
        <w:rPr>
          <w:color w:val="000000"/>
          <w:sz w:val="20"/>
          <w:szCs w:val="20"/>
        </w:rPr>
        <w:t>T</w:t>
      </w:r>
      <w:r w:rsidR="00400FD3" w:rsidRPr="00B14250">
        <w:rPr>
          <w:color w:val="000000"/>
          <w:sz w:val="20"/>
          <w:szCs w:val="20"/>
        </w:rPr>
        <w:t>he Chemical Abstracts Services (CAS) registry numbers</w:t>
      </w:r>
      <w:r w:rsidR="00304666">
        <w:rPr>
          <w:color w:val="000000"/>
          <w:sz w:val="20"/>
          <w:szCs w:val="20"/>
        </w:rPr>
        <w:t xml:space="preserve"> </w:t>
      </w:r>
      <w:r w:rsidR="00400FD3" w:rsidRPr="00B14250">
        <w:rPr>
          <w:color w:val="000000"/>
          <w:sz w:val="20"/>
          <w:szCs w:val="20"/>
        </w:rPr>
        <w:t xml:space="preserve"> provide a unique identification for each chemical.</w:t>
      </w:r>
    </w:p>
    <w:p w14:paraId="7E453DFE" w14:textId="77777777" w:rsidR="00223094" w:rsidRPr="00877B5A" w:rsidRDefault="00223094" w:rsidP="003E472E">
      <w:pPr>
        <w:rPr>
          <w:color w:val="000000"/>
          <w:sz w:val="8"/>
          <w:szCs w:val="8"/>
        </w:rPr>
      </w:pPr>
      <w:r w:rsidRPr="00877B5A">
        <w:rPr>
          <w:b/>
          <w:color w:val="000000"/>
          <w:sz w:val="8"/>
          <w:szCs w:val="8"/>
        </w:rPr>
        <w:br w:type="page"/>
      </w:r>
    </w:p>
    <w:p w14:paraId="2C3C86BF" w14:textId="2CF506C1" w:rsidR="00273132" w:rsidRPr="00CD217C" w:rsidRDefault="007E6035" w:rsidP="0075242C">
      <w:pPr>
        <w:pStyle w:val="Caption"/>
      </w:pPr>
      <w:r>
        <w:lastRenderedPageBreak/>
        <w:fldChar w:fldCharType="begin"/>
      </w:r>
      <w:r>
        <w:instrText xml:space="preserve"> REF _Ref490233150 \h </w:instrText>
      </w:r>
      <w:r>
        <w:fldChar w:fldCharType="separate"/>
      </w:r>
      <w:r w:rsidR="006F6BD1">
        <w:t xml:space="preserve">Table </w:t>
      </w:r>
      <w:r w:rsidR="006F6BD1">
        <w:rPr>
          <w:noProof/>
        </w:rPr>
        <w:t>5</w:t>
      </w:r>
      <w:r>
        <w:fldChar w:fldCharType="end"/>
      </w:r>
      <w:r w:rsidR="00273132" w:rsidRPr="00CD217C">
        <w:t>a: Conversion Factors for Dissolved Metals</w:t>
      </w:r>
      <w:r w:rsidR="00304666">
        <w:t xml:space="preserve"> Criteria</w:t>
      </w:r>
    </w:p>
    <w:tbl>
      <w:tblPr>
        <w:tblW w:w="0" w:type="auto"/>
        <w:tblBorders>
          <w:top w:val="single" w:sz="4" w:space="0" w:color="auto"/>
          <w:left w:val="single" w:sz="4" w:space="0" w:color="auto"/>
          <w:bottom w:val="single" w:sz="4" w:space="0" w:color="auto"/>
          <w:right w:val="single" w:sz="4" w:space="0" w:color="auto"/>
          <w:insideH w:val="single" w:sz="6" w:space="0" w:color="DDDDDD"/>
          <w:insideV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Description w:val="Appendix A—Conversion Factors for Dissolved Metals"/>
      </w:tblPr>
      <w:tblGrid>
        <w:gridCol w:w="1342"/>
        <w:gridCol w:w="3526"/>
        <w:gridCol w:w="3510"/>
      </w:tblGrid>
      <w:tr w:rsidR="00D907F3" w:rsidRPr="00FA4F1A" w14:paraId="68C274D5" w14:textId="77777777" w:rsidTr="001B42B5">
        <w:trPr>
          <w:tblHeader/>
        </w:trPr>
        <w:tc>
          <w:tcPr>
            <w:tcW w:w="1342" w:type="dxa"/>
            <w:shd w:val="clear" w:color="auto" w:fill="DDDDDD"/>
            <w:tcMar>
              <w:top w:w="0" w:type="dxa"/>
              <w:left w:w="0" w:type="dxa"/>
              <w:bottom w:w="0" w:type="dxa"/>
              <w:right w:w="0" w:type="dxa"/>
            </w:tcMar>
            <w:vAlign w:val="center"/>
            <w:hideMark/>
          </w:tcPr>
          <w:p w14:paraId="290A2B20" w14:textId="77777777" w:rsidR="00D907F3" w:rsidRPr="00FA4F1A" w:rsidRDefault="00D907F3" w:rsidP="004C54F6">
            <w:pPr>
              <w:jc w:val="center"/>
              <w:rPr>
                <w:rFonts w:ascii="Arial" w:hAnsi="Arial" w:cs="Arial"/>
                <w:b/>
                <w:bCs/>
                <w:color w:val="151515"/>
                <w:sz w:val="20"/>
                <w:szCs w:val="20"/>
              </w:rPr>
            </w:pPr>
            <w:r w:rsidRPr="00FA4F1A">
              <w:rPr>
                <w:rFonts w:ascii="Arial" w:hAnsi="Arial" w:cs="Arial"/>
                <w:b/>
                <w:bCs/>
                <w:color w:val="151515"/>
                <w:sz w:val="20"/>
                <w:szCs w:val="20"/>
              </w:rPr>
              <w:t>Metal</w:t>
            </w:r>
          </w:p>
        </w:tc>
        <w:tc>
          <w:tcPr>
            <w:tcW w:w="3526" w:type="dxa"/>
            <w:shd w:val="clear" w:color="auto" w:fill="DDDDDD"/>
            <w:tcMar>
              <w:top w:w="0" w:type="dxa"/>
              <w:left w:w="0" w:type="dxa"/>
              <w:bottom w:w="0" w:type="dxa"/>
              <w:right w:w="0" w:type="dxa"/>
            </w:tcMar>
            <w:vAlign w:val="center"/>
            <w:hideMark/>
          </w:tcPr>
          <w:p w14:paraId="06252705" w14:textId="77777777" w:rsidR="00D907F3" w:rsidRPr="00FA4F1A" w:rsidRDefault="00D907F3" w:rsidP="004C54F6">
            <w:pPr>
              <w:jc w:val="center"/>
              <w:rPr>
                <w:rFonts w:ascii="Arial" w:hAnsi="Arial" w:cs="Arial"/>
                <w:b/>
                <w:bCs/>
                <w:color w:val="151515"/>
                <w:sz w:val="20"/>
                <w:szCs w:val="20"/>
              </w:rPr>
            </w:pPr>
            <w:r w:rsidRPr="00FA4F1A">
              <w:rPr>
                <w:rFonts w:ascii="Arial" w:hAnsi="Arial" w:cs="Arial"/>
                <w:b/>
                <w:bCs/>
                <w:color w:val="151515"/>
                <w:sz w:val="20"/>
                <w:szCs w:val="20"/>
              </w:rPr>
              <w:t>Freshwater CMC</w:t>
            </w:r>
          </w:p>
        </w:tc>
        <w:tc>
          <w:tcPr>
            <w:tcW w:w="3510" w:type="dxa"/>
            <w:shd w:val="clear" w:color="auto" w:fill="DDDDDD"/>
            <w:tcMar>
              <w:top w:w="0" w:type="dxa"/>
              <w:left w:w="0" w:type="dxa"/>
              <w:bottom w:w="0" w:type="dxa"/>
              <w:right w:w="0" w:type="dxa"/>
            </w:tcMar>
            <w:vAlign w:val="center"/>
            <w:hideMark/>
          </w:tcPr>
          <w:p w14:paraId="5A56ADBA" w14:textId="77777777" w:rsidR="00D907F3" w:rsidRPr="00FA4F1A" w:rsidRDefault="00D907F3" w:rsidP="004C54F6">
            <w:pPr>
              <w:jc w:val="center"/>
              <w:rPr>
                <w:rFonts w:ascii="Arial" w:hAnsi="Arial" w:cs="Arial"/>
                <w:b/>
                <w:bCs/>
                <w:color w:val="151515"/>
                <w:sz w:val="20"/>
                <w:szCs w:val="20"/>
              </w:rPr>
            </w:pPr>
            <w:r w:rsidRPr="00FA4F1A">
              <w:rPr>
                <w:rFonts w:ascii="Arial" w:hAnsi="Arial" w:cs="Arial"/>
                <w:b/>
                <w:bCs/>
                <w:color w:val="151515"/>
                <w:sz w:val="20"/>
                <w:szCs w:val="20"/>
              </w:rPr>
              <w:t>Freshwater CCC</w:t>
            </w:r>
          </w:p>
        </w:tc>
      </w:tr>
      <w:tr w:rsidR="00D907F3" w:rsidRPr="00FA4F1A" w14:paraId="4DC8D9B2" w14:textId="77777777" w:rsidTr="001B42B5">
        <w:tc>
          <w:tcPr>
            <w:tcW w:w="1342" w:type="dxa"/>
            <w:shd w:val="clear" w:color="auto" w:fill="FFFFFF"/>
            <w:tcMar>
              <w:top w:w="0" w:type="dxa"/>
              <w:left w:w="0" w:type="dxa"/>
              <w:bottom w:w="0" w:type="dxa"/>
              <w:right w:w="0" w:type="dxa"/>
            </w:tcMar>
            <w:vAlign w:val="center"/>
            <w:hideMark/>
          </w:tcPr>
          <w:p w14:paraId="070904F2"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Arsenic</w:t>
            </w:r>
          </w:p>
        </w:tc>
        <w:tc>
          <w:tcPr>
            <w:tcW w:w="3526" w:type="dxa"/>
            <w:shd w:val="clear" w:color="auto" w:fill="FFFFFF"/>
            <w:tcMar>
              <w:top w:w="0" w:type="dxa"/>
              <w:left w:w="0" w:type="dxa"/>
              <w:bottom w:w="0" w:type="dxa"/>
              <w:right w:w="0" w:type="dxa"/>
            </w:tcMar>
            <w:vAlign w:val="center"/>
            <w:hideMark/>
          </w:tcPr>
          <w:p w14:paraId="000F6B2B"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1.000</w:t>
            </w:r>
          </w:p>
        </w:tc>
        <w:tc>
          <w:tcPr>
            <w:tcW w:w="3510" w:type="dxa"/>
            <w:shd w:val="clear" w:color="auto" w:fill="FFFFFF"/>
            <w:tcMar>
              <w:top w:w="0" w:type="dxa"/>
              <w:left w:w="0" w:type="dxa"/>
              <w:bottom w:w="0" w:type="dxa"/>
              <w:right w:w="0" w:type="dxa"/>
            </w:tcMar>
            <w:vAlign w:val="center"/>
            <w:hideMark/>
          </w:tcPr>
          <w:p w14:paraId="6A8F0D63"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1.000</w:t>
            </w:r>
          </w:p>
        </w:tc>
      </w:tr>
      <w:tr w:rsidR="00D907F3" w:rsidRPr="00FA4F1A" w14:paraId="2CD127D7" w14:textId="77777777" w:rsidTr="001B42B5">
        <w:tc>
          <w:tcPr>
            <w:tcW w:w="1342" w:type="dxa"/>
            <w:shd w:val="clear" w:color="auto" w:fill="FFFFFF"/>
            <w:tcMar>
              <w:top w:w="0" w:type="dxa"/>
              <w:left w:w="0" w:type="dxa"/>
              <w:bottom w:w="0" w:type="dxa"/>
              <w:right w:w="0" w:type="dxa"/>
            </w:tcMar>
            <w:vAlign w:val="center"/>
            <w:hideMark/>
          </w:tcPr>
          <w:p w14:paraId="2D544FF7"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Cadmium</w:t>
            </w:r>
          </w:p>
        </w:tc>
        <w:tc>
          <w:tcPr>
            <w:tcW w:w="3526" w:type="dxa"/>
            <w:shd w:val="clear" w:color="auto" w:fill="FFFFFF"/>
            <w:tcMar>
              <w:top w:w="0" w:type="dxa"/>
              <w:left w:w="0" w:type="dxa"/>
              <w:bottom w:w="0" w:type="dxa"/>
              <w:right w:w="0" w:type="dxa"/>
            </w:tcMar>
            <w:vAlign w:val="center"/>
            <w:hideMark/>
          </w:tcPr>
          <w:p w14:paraId="168C8974"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1.136672-[(ln hardness)(0.041838)]</w:t>
            </w:r>
          </w:p>
        </w:tc>
        <w:tc>
          <w:tcPr>
            <w:tcW w:w="3510" w:type="dxa"/>
            <w:shd w:val="clear" w:color="auto" w:fill="FFFFFF"/>
            <w:tcMar>
              <w:top w:w="0" w:type="dxa"/>
              <w:left w:w="0" w:type="dxa"/>
              <w:bottom w:w="0" w:type="dxa"/>
              <w:right w:w="0" w:type="dxa"/>
            </w:tcMar>
            <w:vAlign w:val="center"/>
            <w:hideMark/>
          </w:tcPr>
          <w:p w14:paraId="2881EF00"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1.101672-[(ln hardness)(0.041838)]</w:t>
            </w:r>
          </w:p>
        </w:tc>
      </w:tr>
      <w:tr w:rsidR="00D907F3" w:rsidRPr="00FA4F1A" w14:paraId="38BFC58B" w14:textId="77777777" w:rsidTr="001B42B5">
        <w:tc>
          <w:tcPr>
            <w:tcW w:w="1342" w:type="dxa"/>
            <w:shd w:val="clear" w:color="auto" w:fill="FFFFFF"/>
            <w:tcMar>
              <w:top w:w="0" w:type="dxa"/>
              <w:left w:w="0" w:type="dxa"/>
              <w:bottom w:w="0" w:type="dxa"/>
              <w:right w:w="0" w:type="dxa"/>
            </w:tcMar>
            <w:vAlign w:val="center"/>
            <w:hideMark/>
          </w:tcPr>
          <w:p w14:paraId="6EF2300E"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Chromium III</w:t>
            </w:r>
          </w:p>
        </w:tc>
        <w:tc>
          <w:tcPr>
            <w:tcW w:w="3526" w:type="dxa"/>
            <w:shd w:val="clear" w:color="auto" w:fill="FFFFFF"/>
            <w:tcMar>
              <w:top w:w="0" w:type="dxa"/>
              <w:left w:w="0" w:type="dxa"/>
              <w:bottom w:w="0" w:type="dxa"/>
              <w:right w:w="0" w:type="dxa"/>
            </w:tcMar>
            <w:vAlign w:val="center"/>
            <w:hideMark/>
          </w:tcPr>
          <w:p w14:paraId="5C2A77D4"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0.316</w:t>
            </w:r>
          </w:p>
        </w:tc>
        <w:tc>
          <w:tcPr>
            <w:tcW w:w="3510" w:type="dxa"/>
            <w:shd w:val="clear" w:color="auto" w:fill="FFFFFF"/>
            <w:tcMar>
              <w:top w:w="0" w:type="dxa"/>
              <w:left w:w="0" w:type="dxa"/>
              <w:bottom w:w="0" w:type="dxa"/>
              <w:right w:w="0" w:type="dxa"/>
            </w:tcMar>
            <w:vAlign w:val="center"/>
            <w:hideMark/>
          </w:tcPr>
          <w:p w14:paraId="6443EBD6"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0.860</w:t>
            </w:r>
          </w:p>
        </w:tc>
      </w:tr>
      <w:tr w:rsidR="00D907F3" w:rsidRPr="00FA4F1A" w14:paraId="0E526EB6" w14:textId="77777777" w:rsidTr="001B42B5">
        <w:tc>
          <w:tcPr>
            <w:tcW w:w="1342" w:type="dxa"/>
            <w:shd w:val="clear" w:color="auto" w:fill="FFFFFF"/>
            <w:tcMar>
              <w:top w:w="0" w:type="dxa"/>
              <w:left w:w="0" w:type="dxa"/>
              <w:bottom w:w="0" w:type="dxa"/>
              <w:right w:w="0" w:type="dxa"/>
            </w:tcMar>
            <w:vAlign w:val="center"/>
            <w:hideMark/>
          </w:tcPr>
          <w:p w14:paraId="300A300D"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Chromium VI</w:t>
            </w:r>
          </w:p>
        </w:tc>
        <w:tc>
          <w:tcPr>
            <w:tcW w:w="3526" w:type="dxa"/>
            <w:shd w:val="clear" w:color="auto" w:fill="FFFFFF"/>
            <w:tcMar>
              <w:top w:w="0" w:type="dxa"/>
              <w:left w:w="0" w:type="dxa"/>
              <w:bottom w:w="0" w:type="dxa"/>
              <w:right w:w="0" w:type="dxa"/>
            </w:tcMar>
            <w:vAlign w:val="center"/>
            <w:hideMark/>
          </w:tcPr>
          <w:p w14:paraId="11E2324D"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0.982</w:t>
            </w:r>
          </w:p>
        </w:tc>
        <w:tc>
          <w:tcPr>
            <w:tcW w:w="3510" w:type="dxa"/>
            <w:shd w:val="clear" w:color="auto" w:fill="FFFFFF"/>
            <w:tcMar>
              <w:top w:w="0" w:type="dxa"/>
              <w:left w:w="0" w:type="dxa"/>
              <w:bottom w:w="0" w:type="dxa"/>
              <w:right w:w="0" w:type="dxa"/>
            </w:tcMar>
            <w:vAlign w:val="center"/>
            <w:hideMark/>
          </w:tcPr>
          <w:p w14:paraId="2DB063B4"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0.962</w:t>
            </w:r>
          </w:p>
        </w:tc>
      </w:tr>
      <w:tr w:rsidR="00D907F3" w:rsidRPr="00FA4F1A" w14:paraId="5CF0300E" w14:textId="77777777" w:rsidTr="001B42B5">
        <w:tc>
          <w:tcPr>
            <w:tcW w:w="1342" w:type="dxa"/>
            <w:shd w:val="clear" w:color="auto" w:fill="FFFFFF"/>
            <w:tcMar>
              <w:top w:w="0" w:type="dxa"/>
              <w:left w:w="0" w:type="dxa"/>
              <w:bottom w:w="0" w:type="dxa"/>
              <w:right w:w="0" w:type="dxa"/>
            </w:tcMar>
            <w:vAlign w:val="center"/>
            <w:hideMark/>
          </w:tcPr>
          <w:p w14:paraId="0B6DF823"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Copper</w:t>
            </w:r>
          </w:p>
        </w:tc>
        <w:tc>
          <w:tcPr>
            <w:tcW w:w="3526" w:type="dxa"/>
            <w:shd w:val="clear" w:color="auto" w:fill="FFFFFF"/>
            <w:tcMar>
              <w:top w:w="0" w:type="dxa"/>
              <w:left w:w="0" w:type="dxa"/>
              <w:bottom w:w="0" w:type="dxa"/>
              <w:right w:w="0" w:type="dxa"/>
            </w:tcMar>
            <w:vAlign w:val="center"/>
            <w:hideMark/>
          </w:tcPr>
          <w:p w14:paraId="14D51D27"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0.960</w:t>
            </w:r>
          </w:p>
        </w:tc>
        <w:tc>
          <w:tcPr>
            <w:tcW w:w="3510" w:type="dxa"/>
            <w:shd w:val="clear" w:color="auto" w:fill="FFFFFF"/>
            <w:tcMar>
              <w:top w:w="0" w:type="dxa"/>
              <w:left w:w="0" w:type="dxa"/>
              <w:bottom w:w="0" w:type="dxa"/>
              <w:right w:w="0" w:type="dxa"/>
            </w:tcMar>
            <w:vAlign w:val="center"/>
            <w:hideMark/>
          </w:tcPr>
          <w:p w14:paraId="4ECC0AC1"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0.960</w:t>
            </w:r>
          </w:p>
        </w:tc>
      </w:tr>
      <w:tr w:rsidR="00D907F3" w:rsidRPr="00FA4F1A" w14:paraId="7287F27C" w14:textId="77777777" w:rsidTr="001B42B5">
        <w:tc>
          <w:tcPr>
            <w:tcW w:w="1342" w:type="dxa"/>
            <w:shd w:val="clear" w:color="auto" w:fill="FFFFFF"/>
            <w:tcMar>
              <w:top w:w="0" w:type="dxa"/>
              <w:left w:w="0" w:type="dxa"/>
              <w:bottom w:w="0" w:type="dxa"/>
              <w:right w:w="0" w:type="dxa"/>
            </w:tcMar>
            <w:vAlign w:val="center"/>
            <w:hideMark/>
          </w:tcPr>
          <w:p w14:paraId="05707FB4"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Lead</w:t>
            </w:r>
          </w:p>
        </w:tc>
        <w:tc>
          <w:tcPr>
            <w:tcW w:w="3526" w:type="dxa"/>
            <w:shd w:val="clear" w:color="auto" w:fill="FFFFFF"/>
            <w:tcMar>
              <w:top w:w="0" w:type="dxa"/>
              <w:left w:w="0" w:type="dxa"/>
              <w:bottom w:w="0" w:type="dxa"/>
              <w:right w:w="0" w:type="dxa"/>
            </w:tcMar>
            <w:vAlign w:val="center"/>
            <w:hideMark/>
          </w:tcPr>
          <w:p w14:paraId="47DFBE1C"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1.46203-[(ln hardness)(0.145712)]</w:t>
            </w:r>
          </w:p>
        </w:tc>
        <w:tc>
          <w:tcPr>
            <w:tcW w:w="3510" w:type="dxa"/>
            <w:shd w:val="clear" w:color="auto" w:fill="FFFFFF"/>
            <w:tcMar>
              <w:top w:w="0" w:type="dxa"/>
              <w:left w:w="0" w:type="dxa"/>
              <w:bottom w:w="0" w:type="dxa"/>
              <w:right w:w="0" w:type="dxa"/>
            </w:tcMar>
            <w:vAlign w:val="center"/>
            <w:hideMark/>
          </w:tcPr>
          <w:p w14:paraId="6D8D07F8"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1.46203-[(ln hardness)(0.145712)]</w:t>
            </w:r>
          </w:p>
        </w:tc>
      </w:tr>
      <w:tr w:rsidR="00D907F3" w:rsidRPr="00FA4F1A" w14:paraId="23A6B7F5" w14:textId="77777777" w:rsidTr="001B42B5">
        <w:tc>
          <w:tcPr>
            <w:tcW w:w="1342" w:type="dxa"/>
            <w:shd w:val="clear" w:color="auto" w:fill="FFFFFF"/>
            <w:tcMar>
              <w:top w:w="0" w:type="dxa"/>
              <w:left w:w="0" w:type="dxa"/>
              <w:bottom w:w="0" w:type="dxa"/>
              <w:right w:w="0" w:type="dxa"/>
            </w:tcMar>
            <w:vAlign w:val="center"/>
            <w:hideMark/>
          </w:tcPr>
          <w:p w14:paraId="646E7CB3"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Mercury</w:t>
            </w:r>
          </w:p>
        </w:tc>
        <w:tc>
          <w:tcPr>
            <w:tcW w:w="3526" w:type="dxa"/>
            <w:shd w:val="clear" w:color="auto" w:fill="FFFFFF"/>
            <w:tcMar>
              <w:top w:w="0" w:type="dxa"/>
              <w:left w:w="0" w:type="dxa"/>
              <w:bottom w:w="0" w:type="dxa"/>
              <w:right w:w="0" w:type="dxa"/>
            </w:tcMar>
            <w:vAlign w:val="center"/>
            <w:hideMark/>
          </w:tcPr>
          <w:p w14:paraId="7DB2D064"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0.85</w:t>
            </w:r>
          </w:p>
        </w:tc>
        <w:tc>
          <w:tcPr>
            <w:tcW w:w="3510" w:type="dxa"/>
            <w:shd w:val="clear" w:color="auto" w:fill="FFFFFF"/>
            <w:tcMar>
              <w:top w:w="0" w:type="dxa"/>
              <w:left w:w="0" w:type="dxa"/>
              <w:bottom w:w="0" w:type="dxa"/>
              <w:right w:w="0" w:type="dxa"/>
            </w:tcMar>
            <w:vAlign w:val="center"/>
            <w:hideMark/>
          </w:tcPr>
          <w:p w14:paraId="4FF185B6"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0.85</w:t>
            </w:r>
          </w:p>
        </w:tc>
      </w:tr>
      <w:tr w:rsidR="00D907F3" w:rsidRPr="00FA4F1A" w14:paraId="11608422" w14:textId="77777777" w:rsidTr="001B42B5">
        <w:tc>
          <w:tcPr>
            <w:tcW w:w="1342" w:type="dxa"/>
            <w:shd w:val="clear" w:color="auto" w:fill="FFFFFF"/>
            <w:tcMar>
              <w:top w:w="0" w:type="dxa"/>
              <w:left w:w="0" w:type="dxa"/>
              <w:bottom w:w="0" w:type="dxa"/>
              <w:right w:w="0" w:type="dxa"/>
            </w:tcMar>
            <w:vAlign w:val="center"/>
            <w:hideMark/>
          </w:tcPr>
          <w:p w14:paraId="4DEBF2E4"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Nickel</w:t>
            </w:r>
          </w:p>
        </w:tc>
        <w:tc>
          <w:tcPr>
            <w:tcW w:w="3526" w:type="dxa"/>
            <w:shd w:val="clear" w:color="auto" w:fill="FFFFFF"/>
            <w:tcMar>
              <w:top w:w="0" w:type="dxa"/>
              <w:left w:w="0" w:type="dxa"/>
              <w:bottom w:w="0" w:type="dxa"/>
              <w:right w:w="0" w:type="dxa"/>
            </w:tcMar>
            <w:vAlign w:val="center"/>
            <w:hideMark/>
          </w:tcPr>
          <w:p w14:paraId="6FD1FA34"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0.998</w:t>
            </w:r>
          </w:p>
        </w:tc>
        <w:tc>
          <w:tcPr>
            <w:tcW w:w="3510" w:type="dxa"/>
            <w:shd w:val="clear" w:color="auto" w:fill="FFFFFF"/>
            <w:tcMar>
              <w:top w:w="0" w:type="dxa"/>
              <w:left w:w="0" w:type="dxa"/>
              <w:bottom w:w="0" w:type="dxa"/>
              <w:right w:w="0" w:type="dxa"/>
            </w:tcMar>
            <w:vAlign w:val="center"/>
            <w:hideMark/>
          </w:tcPr>
          <w:p w14:paraId="657893E0"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0.997</w:t>
            </w:r>
          </w:p>
        </w:tc>
      </w:tr>
      <w:tr w:rsidR="00D907F3" w:rsidRPr="00FA4F1A" w14:paraId="6342DEB3" w14:textId="77777777" w:rsidTr="001B42B5">
        <w:tc>
          <w:tcPr>
            <w:tcW w:w="1342" w:type="dxa"/>
            <w:shd w:val="clear" w:color="auto" w:fill="FFFFFF"/>
            <w:tcMar>
              <w:top w:w="0" w:type="dxa"/>
              <w:left w:w="0" w:type="dxa"/>
              <w:bottom w:w="0" w:type="dxa"/>
              <w:right w:w="0" w:type="dxa"/>
            </w:tcMar>
            <w:vAlign w:val="center"/>
            <w:hideMark/>
          </w:tcPr>
          <w:p w14:paraId="3EB9BCE8"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Selenium</w:t>
            </w:r>
          </w:p>
        </w:tc>
        <w:tc>
          <w:tcPr>
            <w:tcW w:w="3526" w:type="dxa"/>
            <w:shd w:val="clear" w:color="auto" w:fill="FFFFFF"/>
            <w:tcMar>
              <w:top w:w="0" w:type="dxa"/>
              <w:left w:w="0" w:type="dxa"/>
              <w:bottom w:w="0" w:type="dxa"/>
              <w:right w:w="0" w:type="dxa"/>
            </w:tcMar>
            <w:vAlign w:val="center"/>
            <w:hideMark/>
          </w:tcPr>
          <w:p w14:paraId="7690DEBA"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w:t>
            </w:r>
          </w:p>
        </w:tc>
        <w:tc>
          <w:tcPr>
            <w:tcW w:w="3510" w:type="dxa"/>
            <w:shd w:val="clear" w:color="auto" w:fill="FFFFFF"/>
            <w:tcMar>
              <w:top w:w="0" w:type="dxa"/>
              <w:left w:w="0" w:type="dxa"/>
              <w:bottom w:w="0" w:type="dxa"/>
              <w:right w:w="0" w:type="dxa"/>
            </w:tcMar>
            <w:vAlign w:val="center"/>
            <w:hideMark/>
          </w:tcPr>
          <w:p w14:paraId="2EBD8C98"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w:t>
            </w:r>
          </w:p>
        </w:tc>
      </w:tr>
      <w:tr w:rsidR="00D907F3" w:rsidRPr="00FA4F1A" w14:paraId="21F3B137" w14:textId="77777777" w:rsidTr="001B42B5">
        <w:tc>
          <w:tcPr>
            <w:tcW w:w="1342" w:type="dxa"/>
            <w:shd w:val="clear" w:color="auto" w:fill="FFFFFF"/>
            <w:tcMar>
              <w:top w:w="0" w:type="dxa"/>
              <w:left w:w="0" w:type="dxa"/>
              <w:bottom w:w="0" w:type="dxa"/>
              <w:right w:w="0" w:type="dxa"/>
            </w:tcMar>
            <w:vAlign w:val="center"/>
            <w:hideMark/>
          </w:tcPr>
          <w:p w14:paraId="17665E55"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Silver</w:t>
            </w:r>
          </w:p>
        </w:tc>
        <w:tc>
          <w:tcPr>
            <w:tcW w:w="3526" w:type="dxa"/>
            <w:shd w:val="clear" w:color="auto" w:fill="FFFFFF"/>
            <w:tcMar>
              <w:top w:w="0" w:type="dxa"/>
              <w:left w:w="0" w:type="dxa"/>
              <w:bottom w:w="0" w:type="dxa"/>
              <w:right w:w="0" w:type="dxa"/>
            </w:tcMar>
            <w:vAlign w:val="center"/>
            <w:hideMark/>
          </w:tcPr>
          <w:p w14:paraId="4D3DAC88"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0.85</w:t>
            </w:r>
          </w:p>
        </w:tc>
        <w:tc>
          <w:tcPr>
            <w:tcW w:w="3510" w:type="dxa"/>
            <w:shd w:val="clear" w:color="auto" w:fill="FFFFFF"/>
            <w:tcMar>
              <w:top w:w="0" w:type="dxa"/>
              <w:left w:w="0" w:type="dxa"/>
              <w:bottom w:w="0" w:type="dxa"/>
              <w:right w:w="0" w:type="dxa"/>
            </w:tcMar>
            <w:vAlign w:val="center"/>
            <w:hideMark/>
          </w:tcPr>
          <w:p w14:paraId="5210CC73"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w:t>
            </w:r>
          </w:p>
        </w:tc>
      </w:tr>
      <w:tr w:rsidR="00D907F3" w:rsidRPr="00FA4F1A" w14:paraId="6F6B83F5" w14:textId="77777777" w:rsidTr="001B42B5">
        <w:tc>
          <w:tcPr>
            <w:tcW w:w="1342" w:type="dxa"/>
            <w:shd w:val="clear" w:color="auto" w:fill="FFFFFF"/>
            <w:tcMar>
              <w:top w:w="0" w:type="dxa"/>
              <w:left w:w="0" w:type="dxa"/>
              <w:bottom w:w="0" w:type="dxa"/>
              <w:right w:w="0" w:type="dxa"/>
            </w:tcMar>
            <w:vAlign w:val="center"/>
            <w:hideMark/>
          </w:tcPr>
          <w:p w14:paraId="1CE257A2"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Zinc</w:t>
            </w:r>
          </w:p>
        </w:tc>
        <w:tc>
          <w:tcPr>
            <w:tcW w:w="3526" w:type="dxa"/>
            <w:shd w:val="clear" w:color="auto" w:fill="FFFFFF"/>
            <w:tcMar>
              <w:top w:w="0" w:type="dxa"/>
              <w:left w:w="0" w:type="dxa"/>
              <w:bottom w:w="0" w:type="dxa"/>
              <w:right w:w="0" w:type="dxa"/>
            </w:tcMar>
            <w:vAlign w:val="center"/>
            <w:hideMark/>
          </w:tcPr>
          <w:p w14:paraId="3248B4B9"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0.978</w:t>
            </w:r>
          </w:p>
        </w:tc>
        <w:tc>
          <w:tcPr>
            <w:tcW w:w="3510" w:type="dxa"/>
            <w:shd w:val="clear" w:color="auto" w:fill="FFFFFF"/>
            <w:tcMar>
              <w:top w:w="0" w:type="dxa"/>
              <w:left w:w="0" w:type="dxa"/>
              <w:bottom w:w="0" w:type="dxa"/>
              <w:right w:w="0" w:type="dxa"/>
            </w:tcMar>
            <w:vAlign w:val="center"/>
            <w:hideMark/>
          </w:tcPr>
          <w:p w14:paraId="2A49F300" w14:textId="77777777" w:rsidR="00D907F3" w:rsidRPr="00FA4F1A" w:rsidRDefault="00D907F3" w:rsidP="004C54F6">
            <w:pPr>
              <w:jc w:val="center"/>
              <w:rPr>
                <w:rFonts w:ascii="Arial" w:hAnsi="Arial" w:cs="Arial"/>
                <w:color w:val="151515"/>
                <w:sz w:val="20"/>
                <w:szCs w:val="20"/>
              </w:rPr>
            </w:pPr>
            <w:r w:rsidRPr="00FA4F1A">
              <w:rPr>
                <w:rFonts w:ascii="Arial" w:hAnsi="Arial" w:cs="Arial"/>
                <w:color w:val="151515"/>
                <w:sz w:val="20"/>
                <w:szCs w:val="20"/>
              </w:rPr>
              <w:t>0.986</w:t>
            </w:r>
          </w:p>
        </w:tc>
      </w:tr>
    </w:tbl>
    <w:p w14:paraId="7421A800" w14:textId="77777777" w:rsidR="00273132" w:rsidRPr="00CD217C" w:rsidRDefault="00273132" w:rsidP="00273132">
      <w:pPr>
        <w:pStyle w:val="NoSpacing"/>
        <w:rPr>
          <w:rFonts w:ascii="Times New Roman" w:hAnsi="Times New Roman"/>
          <w:b/>
          <w:bCs/>
          <w:sz w:val="24"/>
          <w:szCs w:val="24"/>
        </w:rPr>
      </w:pPr>
    </w:p>
    <w:p w14:paraId="4A36FA0A" w14:textId="49996188" w:rsidR="00273132" w:rsidRPr="00CD217C" w:rsidRDefault="007E6035" w:rsidP="0075242C">
      <w:pPr>
        <w:pStyle w:val="Caption"/>
      </w:pPr>
      <w:r>
        <w:fldChar w:fldCharType="begin"/>
      </w:r>
      <w:r>
        <w:instrText xml:space="preserve"> REF _Ref490233150 \h </w:instrText>
      </w:r>
      <w:r>
        <w:fldChar w:fldCharType="separate"/>
      </w:r>
      <w:r w:rsidR="006F6BD1">
        <w:t xml:space="preserve">Table </w:t>
      </w:r>
      <w:r w:rsidR="006F6BD1">
        <w:rPr>
          <w:noProof/>
        </w:rPr>
        <w:t>5</w:t>
      </w:r>
      <w:r>
        <w:fldChar w:fldCharType="end"/>
      </w:r>
      <w:r w:rsidR="00273132" w:rsidRPr="00CD217C">
        <w:t>b: Parameters for Calculating Freshwater Dissolved Metals Criteria That Are Hardness-Dependent</w:t>
      </w:r>
    </w:p>
    <w:tbl>
      <w:tblPr>
        <w:tblW w:w="9556" w:type="dxa"/>
        <w:tblInd w:w="-98" w:type="dxa"/>
        <w:tblBorders>
          <w:top w:val="single" w:sz="4" w:space="0" w:color="auto"/>
          <w:left w:val="single" w:sz="4" w:space="0" w:color="auto"/>
          <w:bottom w:val="single" w:sz="4" w:space="0" w:color="auto"/>
          <w:right w:val="single" w:sz="4" w:space="0" w:color="auto"/>
          <w:insideH w:val="single" w:sz="6" w:space="0" w:color="DDDDDD"/>
          <w:insideV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Description w:val="Appendix B—Parameters for Calculating Freshwater Dissolved Metals Criteria That Are Hardness-Dependent"/>
      </w:tblPr>
      <w:tblGrid>
        <w:gridCol w:w="1230"/>
        <w:gridCol w:w="750"/>
        <w:gridCol w:w="720"/>
        <w:gridCol w:w="720"/>
        <w:gridCol w:w="810"/>
        <w:gridCol w:w="2970"/>
        <w:gridCol w:w="2356"/>
      </w:tblGrid>
      <w:tr w:rsidR="00273132" w:rsidRPr="00FA4F1A" w14:paraId="68DF0BB7" w14:textId="77777777" w:rsidTr="001B42B5">
        <w:trPr>
          <w:tblHeader/>
        </w:trPr>
        <w:tc>
          <w:tcPr>
            <w:tcW w:w="1230" w:type="dxa"/>
            <w:vMerge w:val="restart"/>
            <w:shd w:val="clear" w:color="auto" w:fill="DDDDDD"/>
            <w:tcMar>
              <w:top w:w="0" w:type="dxa"/>
              <w:left w:w="0" w:type="dxa"/>
              <w:bottom w:w="0" w:type="dxa"/>
              <w:right w:w="0" w:type="dxa"/>
            </w:tcMar>
            <w:vAlign w:val="center"/>
            <w:hideMark/>
          </w:tcPr>
          <w:p w14:paraId="3A233D28" w14:textId="77777777" w:rsidR="00273132" w:rsidRPr="00FA4F1A" w:rsidRDefault="00273132" w:rsidP="004C54F6">
            <w:pPr>
              <w:jc w:val="center"/>
              <w:rPr>
                <w:rFonts w:ascii="Arial" w:hAnsi="Arial" w:cs="Arial"/>
                <w:b/>
                <w:bCs/>
                <w:color w:val="151515"/>
                <w:sz w:val="20"/>
                <w:szCs w:val="20"/>
              </w:rPr>
            </w:pPr>
            <w:r w:rsidRPr="00FA4F1A">
              <w:rPr>
                <w:rFonts w:ascii="Arial" w:hAnsi="Arial" w:cs="Arial"/>
                <w:b/>
                <w:bCs/>
                <w:color w:val="151515"/>
                <w:sz w:val="20"/>
                <w:szCs w:val="20"/>
              </w:rPr>
              <w:t>Chemical</w:t>
            </w:r>
          </w:p>
        </w:tc>
        <w:tc>
          <w:tcPr>
            <w:tcW w:w="750" w:type="dxa"/>
            <w:vMerge w:val="restart"/>
            <w:shd w:val="clear" w:color="auto" w:fill="DDDDDD"/>
            <w:tcMar>
              <w:top w:w="0" w:type="dxa"/>
              <w:left w:w="0" w:type="dxa"/>
              <w:bottom w:w="0" w:type="dxa"/>
              <w:right w:w="0" w:type="dxa"/>
            </w:tcMar>
            <w:vAlign w:val="center"/>
            <w:hideMark/>
          </w:tcPr>
          <w:p w14:paraId="74EDF41B" w14:textId="77777777" w:rsidR="00273132" w:rsidRPr="00FA4F1A" w:rsidRDefault="00273132" w:rsidP="004C54F6">
            <w:pPr>
              <w:jc w:val="center"/>
              <w:rPr>
                <w:rFonts w:ascii="Arial" w:hAnsi="Arial" w:cs="Arial"/>
                <w:b/>
                <w:bCs/>
                <w:color w:val="151515"/>
                <w:sz w:val="20"/>
                <w:szCs w:val="20"/>
              </w:rPr>
            </w:pPr>
            <w:r w:rsidRPr="00FA4F1A">
              <w:rPr>
                <w:rFonts w:ascii="Arial" w:hAnsi="Arial" w:cs="Arial"/>
                <w:b/>
                <w:bCs/>
                <w:color w:val="151515"/>
                <w:sz w:val="20"/>
                <w:szCs w:val="20"/>
              </w:rPr>
              <w:t>mA</w:t>
            </w:r>
          </w:p>
        </w:tc>
        <w:tc>
          <w:tcPr>
            <w:tcW w:w="720" w:type="dxa"/>
            <w:vMerge w:val="restart"/>
            <w:shd w:val="clear" w:color="auto" w:fill="DDDDDD"/>
            <w:tcMar>
              <w:top w:w="0" w:type="dxa"/>
              <w:left w:w="0" w:type="dxa"/>
              <w:bottom w:w="0" w:type="dxa"/>
              <w:right w:w="0" w:type="dxa"/>
            </w:tcMar>
            <w:vAlign w:val="center"/>
            <w:hideMark/>
          </w:tcPr>
          <w:p w14:paraId="67BAA212" w14:textId="77777777" w:rsidR="00273132" w:rsidRPr="00FA4F1A" w:rsidRDefault="00273132" w:rsidP="004C54F6">
            <w:pPr>
              <w:jc w:val="center"/>
              <w:rPr>
                <w:rFonts w:ascii="Arial" w:hAnsi="Arial" w:cs="Arial"/>
                <w:b/>
                <w:bCs/>
                <w:color w:val="151515"/>
                <w:sz w:val="20"/>
                <w:szCs w:val="20"/>
              </w:rPr>
            </w:pPr>
            <w:r w:rsidRPr="00FA4F1A">
              <w:rPr>
                <w:rFonts w:ascii="Arial" w:hAnsi="Arial" w:cs="Arial"/>
                <w:b/>
                <w:bCs/>
                <w:color w:val="151515"/>
                <w:sz w:val="20"/>
                <w:szCs w:val="20"/>
              </w:rPr>
              <w:t>bA</w:t>
            </w:r>
          </w:p>
        </w:tc>
        <w:tc>
          <w:tcPr>
            <w:tcW w:w="720" w:type="dxa"/>
            <w:vMerge w:val="restart"/>
            <w:shd w:val="clear" w:color="auto" w:fill="DDDDDD"/>
            <w:tcMar>
              <w:top w:w="0" w:type="dxa"/>
              <w:left w:w="0" w:type="dxa"/>
              <w:bottom w:w="0" w:type="dxa"/>
              <w:right w:w="0" w:type="dxa"/>
            </w:tcMar>
            <w:vAlign w:val="center"/>
            <w:hideMark/>
          </w:tcPr>
          <w:p w14:paraId="7DE88CE3" w14:textId="77777777" w:rsidR="00273132" w:rsidRPr="00FA4F1A" w:rsidRDefault="00273132" w:rsidP="004C54F6">
            <w:pPr>
              <w:jc w:val="center"/>
              <w:rPr>
                <w:rFonts w:ascii="Arial" w:hAnsi="Arial" w:cs="Arial"/>
                <w:b/>
                <w:bCs/>
                <w:color w:val="151515"/>
                <w:sz w:val="20"/>
                <w:szCs w:val="20"/>
              </w:rPr>
            </w:pPr>
            <w:r w:rsidRPr="00FA4F1A">
              <w:rPr>
                <w:rFonts w:ascii="Arial" w:hAnsi="Arial" w:cs="Arial"/>
                <w:b/>
                <w:bCs/>
                <w:color w:val="151515"/>
                <w:sz w:val="20"/>
                <w:szCs w:val="20"/>
              </w:rPr>
              <w:t>mC</w:t>
            </w:r>
          </w:p>
        </w:tc>
        <w:tc>
          <w:tcPr>
            <w:tcW w:w="810" w:type="dxa"/>
            <w:vMerge w:val="restart"/>
            <w:shd w:val="clear" w:color="auto" w:fill="DDDDDD"/>
            <w:tcMar>
              <w:top w:w="0" w:type="dxa"/>
              <w:left w:w="0" w:type="dxa"/>
              <w:bottom w:w="0" w:type="dxa"/>
              <w:right w:w="0" w:type="dxa"/>
            </w:tcMar>
            <w:vAlign w:val="center"/>
            <w:hideMark/>
          </w:tcPr>
          <w:p w14:paraId="5D71E66F" w14:textId="77777777" w:rsidR="00273132" w:rsidRPr="00FA4F1A" w:rsidRDefault="00273132" w:rsidP="004C54F6">
            <w:pPr>
              <w:jc w:val="center"/>
              <w:rPr>
                <w:rFonts w:ascii="Arial" w:hAnsi="Arial" w:cs="Arial"/>
                <w:b/>
                <w:bCs/>
                <w:color w:val="151515"/>
                <w:sz w:val="20"/>
                <w:szCs w:val="20"/>
              </w:rPr>
            </w:pPr>
            <w:r w:rsidRPr="00FA4F1A">
              <w:rPr>
                <w:rFonts w:ascii="Arial" w:hAnsi="Arial" w:cs="Arial"/>
                <w:b/>
                <w:bCs/>
                <w:color w:val="151515"/>
                <w:sz w:val="20"/>
                <w:szCs w:val="20"/>
              </w:rPr>
              <w:t>bC</w:t>
            </w:r>
          </w:p>
        </w:tc>
        <w:tc>
          <w:tcPr>
            <w:tcW w:w="5326" w:type="dxa"/>
            <w:gridSpan w:val="2"/>
            <w:shd w:val="clear" w:color="auto" w:fill="DDDDDD"/>
            <w:tcMar>
              <w:top w:w="0" w:type="dxa"/>
              <w:left w:w="0" w:type="dxa"/>
              <w:bottom w:w="0" w:type="dxa"/>
              <w:right w:w="0" w:type="dxa"/>
            </w:tcMar>
            <w:vAlign w:val="center"/>
            <w:hideMark/>
          </w:tcPr>
          <w:p w14:paraId="75A227D5" w14:textId="77777777" w:rsidR="00273132" w:rsidRPr="00FA4F1A" w:rsidRDefault="00273132" w:rsidP="004C54F6">
            <w:pPr>
              <w:jc w:val="center"/>
              <w:rPr>
                <w:rFonts w:ascii="Arial" w:hAnsi="Arial" w:cs="Arial"/>
                <w:b/>
                <w:bCs/>
                <w:color w:val="151515"/>
                <w:sz w:val="20"/>
                <w:szCs w:val="20"/>
              </w:rPr>
            </w:pPr>
            <w:r w:rsidRPr="00FA4F1A">
              <w:rPr>
                <w:rFonts w:ascii="Arial" w:hAnsi="Arial" w:cs="Arial"/>
                <w:b/>
                <w:bCs/>
                <w:color w:val="151515"/>
                <w:sz w:val="20"/>
                <w:szCs w:val="20"/>
              </w:rPr>
              <w:t>Freshwater Conversion Factors (CF)</w:t>
            </w:r>
          </w:p>
        </w:tc>
      </w:tr>
      <w:tr w:rsidR="00273132" w:rsidRPr="00FA4F1A" w14:paraId="4BB3F84C" w14:textId="77777777" w:rsidTr="001B42B5">
        <w:trPr>
          <w:tblHeader/>
        </w:trPr>
        <w:tc>
          <w:tcPr>
            <w:tcW w:w="1230" w:type="dxa"/>
            <w:vMerge/>
            <w:shd w:val="clear" w:color="auto" w:fill="FFFFFF"/>
            <w:vAlign w:val="center"/>
            <w:hideMark/>
          </w:tcPr>
          <w:p w14:paraId="4FD156B4" w14:textId="77777777" w:rsidR="00273132" w:rsidRPr="00FA4F1A" w:rsidRDefault="00273132" w:rsidP="004C54F6">
            <w:pPr>
              <w:jc w:val="center"/>
              <w:rPr>
                <w:rFonts w:ascii="Arial" w:hAnsi="Arial" w:cs="Arial"/>
                <w:b/>
                <w:bCs/>
                <w:color w:val="151515"/>
                <w:sz w:val="20"/>
                <w:szCs w:val="20"/>
              </w:rPr>
            </w:pPr>
          </w:p>
        </w:tc>
        <w:tc>
          <w:tcPr>
            <w:tcW w:w="750" w:type="dxa"/>
            <w:vMerge/>
            <w:shd w:val="clear" w:color="auto" w:fill="FFFFFF"/>
            <w:vAlign w:val="center"/>
            <w:hideMark/>
          </w:tcPr>
          <w:p w14:paraId="2CF80E75" w14:textId="77777777" w:rsidR="00273132" w:rsidRPr="00FA4F1A" w:rsidRDefault="00273132" w:rsidP="004C54F6">
            <w:pPr>
              <w:jc w:val="center"/>
              <w:rPr>
                <w:rFonts w:ascii="Arial" w:hAnsi="Arial" w:cs="Arial"/>
                <w:b/>
                <w:bCs/>
                <w:color w:val="151515"/>
                <w:sz w:val="20"/>
                <w:szCs w:val="20"/>
              </w:rPr>
            </w:pPr>
          </w:p>
        </w:tc>
        <w:tc>
          <w:tcPr>
            <w:tcW w:w="720" w:type="dxa"/>
            <w:vMerge/>
            <w:shd w:val="clear" w:color="auto" w:fill="FFFFFF"/>
            <w:vAlign w:val="center"/>
            <w:hideMark/>
          </w:tcPr>
          <w:p w14:paraId="434F7AE4" w14:textId="77777777" w:rsidR="00273132" w:rsidRPr="00FA4F1A" w:rsidRDefault="00273132" w:rsidP="004C54F6">
            <w:pPr>
              <w:jc w:val="center"/>
              <w:rPr>
                <w:rFonts w:ascii="Arial" w:hAnsi="Arial" w:cs="Arial"/>
                <w:b/>
                <w:bCs/>
                <w:color w:val="151515"/>
                <w:sz w:val="20"/>
                <w:szCs w:val="20"/>
              </w:rPr>
            </w:pPr>
          </w:p>
        </w:tc>
        <w:tc>
          <w:tcPr>
            <w:tcW w:w="720" w:type="dxa"/>
            <w:vMerge/>
            <w:shd w:val="clear" w:color="auto" w:fill="FFFFFF"/>
            <w:vAlign w:val="center"/>
            <w:hideMark/>
          </w:tcPr>
          <w:p w14:paraId="5B2A553E" w14:textId="77777777" w:rsidR="00273132" w:rsidRPr="00FA4F1A" w:rsidRDefault="00273132" w:rsidP="004C54F6">
            <w:pPr>
              <w:jc w:val="center"/>
              <w:rPr>
                <w:rFonts w:ascii="Arial" w:hAnsi="Arial" w:cs="Arial"/>
                <w:b/>
                <w:bCs/>
                <w:color w:val="151515"/>
                <w:sz w:val="20"/>
                <w:szCs w:val="20"/>
              </w:rPr>
            </w:pPr>
          </w:p>
        </w:tc>
        <w:tc>
          <w:tcPr>
            <w:tcW w:w="810" w:type="dxa"/>
            <w:vMerge/>
            <w:shd w:val="clear" w:color="auto" w:fill="FFFFFF"/>
            <w:vAlign w:val="center"/>
            <w:hideMark/>
          </w:tcPr>
          <w:p w14:paraId="02151241" w14:textId="77777777" w:rsidR="00273132" w:rsidRPr="00FA4F1A" w:rsidRDefault="00273132" w:rsidP="004C54F6">
            <w:pPr>
              <w:jc w:val="center"/>
              <w:rPr>
                <w:rFonts w:ascii="Arial" w:hAnsi="Arial" w:cs="Arial"/>
                <w:b/>
                <w:bCs/>
                <w:color w:val="151515"/>
                <w:sz w:val="20"/>
                <w:szCs w:val="20"/>
              </w:rPr>
            </w:pPr>
          </w:p>
        </w:tc>
        <w:tc>
          <w:tcPr>
            <w:tcW w:w="2970" w:type="dxa"/>
            <w:shd w:val="clear" w:color="auto" w:fill="DDDDDD"/>
            <w:tcMar>
              <w:top w:w="0" w:type="dxa"/>
              <w:left w:w="0" w:type="dxa"/>
              <w:bottom w:w="0" w:type="dxa"/>
              <w:right w:w="0" w:type="dxa"/>
            </w:tcMar>
            <w:vAlign w:val="center"/>
            <w:hideMark/>
          </w:tcPr>
          <w:p w14:paraId="7D69FC36" w14:textId="77777777" w:rsidR="00273132" w:rsidRPr="00FA4F1A" w:rsidRDefault="00273132" w:rsidP="004C54F6">
            <w:pPr>
              <w:jc w:val="center"/>
              <w:rPr>
                <w:rFonts w:ascii="Arial" w:hAnsi="Arial" w:cs="Arial"/>
                <w:b/>
                <w:bCs/>
                <w:color w:val="151515"/>
                <w:sz w:val="20"/>
                <w:szCs w:val="20"/>
              </w:rPr>
            </w:pPr>
            <w:r w:rsidRPr="00FA4F1A">
              <w:rPr>
                <w:rFonts w:ascii="Arial" w:hAnsi="Arial" w:cs="Arial"/>
                <w:b/>
                <w:bCs/>
                <w:color w:val="151515"/>
                <w:sz w:val="20"/>
                <w:szCs w:val="20"/>
              </w:rPr>
              <w:t>CMC</w:t>
            </w:r>
          </w:p>
        </w:tc>
        <w:tc>
          <w:tcPr>
            <w:tcW w:w="2356" w:type="dxa"/>
            <w:shd w:val="clear" w:color="auto" w:fill="DDDDDD"/>
            <w:tcMar>
              <w:top w:w="0" w:type="dxa"/>
              <w:left w:w="0" w:type="dxa"/>
              <w:bottom w:w="0" w:type="dxa"/>
              <w:right w:w="0" w:type="dxa"/>
            </w:tcMar>
            <w:vAlign w:val="center"/>
            <w:hideMark/>
          </w:tcPr>
          <w:p w14:paraId="65FD9116" w14:textId="77777777" w:rsidR="00273132" w:rsidRPr="00FA4F1A" w:rsidRDefault="00273132" w:rsidP="004C54F6">
            <w:pPr>
              <w:jc w:val="center"/>
              <w:rPr>
                <w:rFonts w:ascii="Arial" w:hAnsi="Arial" w:cs="Arial"/>
                <w:b/>
                <w:bCs/>
                <w:color w:val="151515"/>
                <w:sz w:val="20"/>
                <w:szCs w:val="20"/>
              </w:rPr>
            </w:pPr>
            <w:r w:rsidRPr="00FA4F1A">
              <w:rPr>
                <w:rFonts w:ascii="Arial" w:hAnsi="Arial" w:cs="Arial"/>
                <w:b/>
                <w:bCs/>
                <w:color w:val="151515"/>
                <w:sz w:val="20"/>
                <w:szCs w:val="20"/>
              </w:rPr>
              <w:t>CCC</w:t>
            </w:r>
          </w:p>
        </w:tc>
      </w:tr>
      <w:tr w:rsidR="00273132" w:rsidRPr="00FA4F1A" w14:paraId="0FACD6F6" w14:textId="77777777" w:rsidTr="001B42B5">
        <w:tc>
          <w:tcPr>
            <w:tcW w:w="1230" w:type="dxa"/>
            <w:shd w:val="clear" w:color="auto" w:fill="FFFFFF"/>
            <w:tcMar>
              <w:top w:w="0" w:type="dxa"/>
              <w:left w:w="0" w:type="dxa"/>
              <w:bottom w:w="0" w:type="dxa"/>
              <w:right w:w="0" w:type="dxa"/>
            </w:tcMar>
            <w:vAlign w:val="center"/>
            <w:hideMark/>
          </w:tcPr>
          <w:p w14:paraId="52494663"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Cadmium</w:t>
            </w:r>
          </w:p>
        </w:tc>
        <w:tc>
          <w:tcPr>
            <w:tcW w:w="750" w:type="dxa"/>
            <w:shd w:val="clear" w:color="auto" w:fill="FFFFFF"/>
            <w:tcMar>
              <w:top w:w="0" w:type="dxa"/>
              <w:left w:w="0" w:type="dxa"/>
              <w:bottom w:w="0" w:type="dxa"/>
              <w:right w:w="0" w:type="dxa"/>
            </w:tcMar>
            <w:vAlign w:val="center"/>
            <w:hideMark/>
          </w:tcPr>
          <w:p w14:paraId="601E2871"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0.9789</w:t>
            </w:r>
          </w:p>
        </w:tc>
        <w:tc>
          <w:tcPr>
            <w:tcW w:w="720" w:type="dxa"/>
            <w:shd w:val="clear" w:color="auto" w:fill="FFFFFF"/>
            <w:tcMar>
              <w:top w:w="0" w:type="dxa"/>
              <w:left w:w="0" w:type="dxa"/>
              <w:bottom w:w="0" w:type="dxa"/>
              <w:right w:w="0" w:type="dxa"/>
            </w:tcMar>
            <w:vAlign w:val="center"/>
            <w:hideMark/>
          </w:tcPr>
          <w:p w14:paraId="00026726"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-3.866</w:t>
            </w:r>
          </w:p>
        </w:tc>
        <w:tc>
          <w:tcPr>
            <w:tcW w:w="720" w:type="dxa"/>
            <w:shd w:val="clear" w:color="auto" w:fill="FFFFFF"/>
            <w:tcMar>
              <w:top w:w="0" w:type="dxa"/>
              <w:left w:w="0" w:type="dxa"/>
              <w:bottom w:w="0" w:type="dxa"/>
              <w:right w:w="0" w:type="dxa"/>
            </w:tcMar>
            <w:vAlign w:val="center"/>
            <w:hideMark/>
          </w:tcPr>
          <w:p w14:paraId="773BC616"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0.7977</w:t>
            </w:r>
          </w:p>
        </w:tc>
        <w:tc>
          <w:tcPr>
            <w:tcW w:w="810" w:type="dxa"/>
            <w:shd w:val="clear" w:color="auto" w:fill="FFFFFF"/>
            <w:tcMar>
              <w:top w:w="0" w:type="dxa"/>
              <w:left w:w="0" w:type="dxa"/>
              <w:bottom w:w="0" w:type="dxa"/>
              <w:right w:w="0" w:type="dxa"/>
            </w:tcMar>
            <w:vAlign w:val="center"/>
            <w:hideMark/>
          </w:tcPr>
          <w:p w14:paraId="4B2B3D6B"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-3.909</w:t>
            </w:r>
          </w:p>
        </w:tc>
        <w:tc>
          <w:tcPr>
            <w:tcW w:w="2970" w:type="dxa"/>
            <w:shd w:val="clear" w:color="auto" w:fill="FFFFFF"/>
            <w:tcMar>
              <w:top w:w="0" w:type="dxa"/>
              <w:left w:w="0" w:type="dxa"/>
              <w:bottom w:w="0" w:type="dxa"/>
              <w:right w:w="0" w:type="dxa"/>
            </w:tcMar>
            <w:vAlign w:val="center"/>
            <w:hideMark/>
          </w:tcPr>
          <w:p w14:paraId="54E00A36"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1.136672-[(</w:t>
            </w:r>
            <w:r w:rsidRPr="00FA4F1A">
              <w:rPr>
                <w:rFonts w:ascii="Arial" w:hAnsi="Arial" w:cs="Arial"/>
                <w:i/>
                <w:iCs/>
                <w:color w:val="151515"/>
                <w:sz w:val="20"/>
                <w:szCs w:val="20"/>
              </w:rPr>
              <w:t>ln</w:t>
            </w:r>
            <w:r w:rsidRPr="00FA4F1A">
              <w:rPr>
                <w:rFonts w:ascii="Arial" w:hAnsi="Arial" w:cs="Arial"/>
                <w:color w:val="151515"/>
                <w:sz w:val="20"/>
                <w:szCs w:val="20"/>
              </w:rPr>
              <w:t>hardness)(0.041838)]</w:t>
            </w:r>
          </w:p>
        </w:tc>
        <w:tc>
          <w:tcPr>
            <w:tcW w:w="2356" w:type="dxa"/>
            <w:shd w:val="clear" w:color="auto" w:fill="FFFFFF"/>
            <w:tcMar>
              <w:top w:w="0" w:type="dxa"/>
              <w:left w:w="0" w:type="dxa"/>
              <w:bottom w:w="0" w:type="dxa"/>
              <w:right w:w="0" w:type="dxa"/>
            </w:tcMar>
            <w:vAlign w:val="center"/>
            <w:hideMark/>
          </w:tcPr>
          <w:p w14:paraId="31F49960"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1.101672-[(</w:t>
            </w:r>
            <w:r w:rsidRPr="00FA4F1A">
              <w:rPr>
                <w:rFonts w:ascii="Arial" w:hAnsi="Arial" w:cs="Arial"/>
                <w:i/>
                <w:iCs/>
                <w:color w:val="151515"/>
                <w:sz w:val="20"/>
                <w:szCs w:val="20"/>
              </w:rPr>
              <w:t>ln</w:t>
            </w:r>
            <w:r w:rsidRPr="00FA4F1A">
              <w:rPr>
                <w:rFonts w:ascii="Arial" w:hAnsi="Arial" w:cs="Arial"/>
                <w:color w:val="151515"/>
                <w:sz w:val="20"/>
                <w:szCs w:val="20"/>
              </w:rPr>
              <w:t>hardness)(0.041838)]</w:t>
            </w:r>
          </w:p>
        </w:tc>
      </w:tr>
      <w:tr w:rsidR="00273132" w:rsidRPr="00FA4F1A" w14:paraId="164CBAE2" w14:textId="77777777" w:rsidTr="001B42B5">
        <w:tc>
          <w:tcPr>
            <w:tcW w:w="1230" w:type="dxa"/>
            <w:shd w:val="clear" w:color="auto" w:fill="FFFFFF"/>
            <w:tcMar>
              <w:top w:w="0" w:type="dxa"/>
              <w:left w:w="0" w:type="dxa"/>
              <w:bottom w:w="0" w:type="dxa"/>
              <w:right w:w="0" w:type="dxa"/>
            </w:tcMar>
            <w:vAlign w:val="center"/>
            <w:hideMark/>
          </w:tcPr>
          <w:p w14:paraId="74BF6219"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Chromium III</w:t>
            </w:r>
          </w:p>
        </w:tc>
        <w:tc>
          <w:tcPr>
            <w:tcW w:w="750" w:type="dxa"/>
            <w:shd w:val="clear" w:color="auto" w:fill="FFFFFF"/>
            <w:tcMar>
              <w:top w:w="0" w:type="dxa"/>
              <w:left w:w="0" w:type="dxa"/>
              <w:bottom w:w="0" w:type="dxa"/>
              <w:right w:w="0" w:type="dxa"/>
            </w:tcMar>
            <w:vAlign w:val="center"/>
            <w:hideMark/>
          </w:tcPr>
          <w:p w14:paraId="6D2344E7"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0.8190</w:t>
            </w:r>
          </w:p>
        </w:tc>
        <w:tc>
          <w:tcPr>
            <w:tcW w:w="720" w:type="dxa"/>
            <w:shd w:val="clear" w:color="auto" w:fill="FFFFFF"/>
            <w:tcMar>
              <w:top w:w="0" w:type="dxa"/>
              <w:left w:w="0" w:type="dxa"/>
              <w:bottom w:w="0" w:type="dxa"/>
              <w:right w:w="0" w:type="dxa"/>
            </w:tcMar>
            <w:vAlign w:val="center"/>
            <w:hideMark/>
          </w:tcPr>
          <w:p w14:paraId="7D173A71"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3.7256</w:t>
            </w:r>
          </w:p>
        </w:tc>
        <w:tc>
          <w:tcPr>
            <w:tcW w:w="720" w:type="dxa"/>
            <w:shd w:val="clear" w:color="auto" w:fill="FFFFFF"/>
            <w:tcMar>
              <w:top w:w="0" w:type="dxa"/>
              <w:left w:w="0" w:type="dxa"/>
              <w:bottom w:w="0" w:type="dxa"/>
              <w:right w:w="0" w:type="dxa"/>
            </w:tcMar>
            <w:vAlign w:val="center"/>
            <w:hideMark/>
          </w:tcPr>
          <w:p w14:paraId="7F29E9DF"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0.8190</w:t>
            </w:r>
          </w:p>
        </w:tc>
        <w:tc>
          <w:tcPr>
            <w:tcW w:w="810" w:type="dxa"/>
            <w:shd w:val="clear" w:color="auto" w:fill="FFFFFF"/>
            <w:tcMar>
              <w:top w:w="0" w:type="dxa"/>
              <w:left w:w="0" w:type="dxa"/>
              <w:bottom w:w="0" w:type="dxa"/>
              <w:right w:w="0" w:type="dxa"/>
            </w:tcMar>
            <w:vAlign w:val="center"/>
            <w:hideMark/>
          </w:tcPr>
          <w:p w14:paraId="05FE14B7"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0.6848</w:t>
            </w:r>
          </w:p>
        </w:tc>
        <w:tc>
          <w:tcPr>
            <w:tcW w:w="2970" w:type="dxa"/>
            <w:shd w:val="clear" w:color="auto" w:fill="FFFFFF"/>
            <w:tcMar>
              <w:top w:w="0" w:type="dxa"/>
              <w:left w:w="0" w:type="dxa"/>
              <w:bottom w:w="0" w:type="dxa"/>
              <w:right w:w="0" w:type="dxa"/>
            </w:tcMar>
            <w:vAlign w:val="center"/>
            <w:hideMark/>
          </w:tcPr>
          <w:p w14:paraId="7F6D57F7"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0.316</w:t>
            </w:r>
          </w:p>
        </w:tc>
        <w:tc>
          <w:tcPr>
            <w:tcW w:w="2356" w:type="dxa"/>
            <w:shd w:val="clear" w:color="auto" w:fill="FFFFFF"/>
            <w:tcMar>
              <w:top w:w="0" w:type="dxa"/>
              <w:left w:w="0" w:type="dxa"/>
              <w:bottom w:w="0" w:type="dxa"/>
              <w:right w:w="0" w:type="dxa"/>
            </w:tcMar>
            <w:vAlign w:val="center"/>
            <w:hideMark/>
          </w:tcPr>
          <w:p w14:paraId="20D4945F"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0.860</w:t>
            </w:r>
          </w:p>
        </w:tc>
      </w:tr>
      <w:tr w:rsidR="00273132" w:rsidRPr="00FA4F1A" w14:paraId="237FE3D0" w14:textId="77777777" w:rsidTr="001B42B5">
        <w:tc>
          <w:tcPr>
            <w:tcW w:w="1230" w:type="dxa"/>
            <w:shd w:val="clear" w:color="auto" w:fill="FFFFFF"/>
            <w:tcMar>
              <w:top w:w="0" w:type="dxa"/>
              <w:left w:w="0" w:type="dxa"/>
              <w:bottom w:w="0" w:type="dxa"/>
              <w:right w:w="0" w:type="dxa"/>
            </w:tcMar>
            <w:vAlign w:val="center"/>
            <w:hideMark/>
          </w:tcPr>
          <w:p w14:paraId="18AA36B0"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Lead</w:t>
            </w:r>
          </w:p>
        </w:tc>
        <w:tc>
          <w:tcPr>
            <w:tcW w:w="750" w:type="dxa"/>
            <w:shd w:val="clear" w:color="auto" w:fill="FFFFFF"/>
            <w:tcMar>
              <w:top w:w="0" w:type="dxa"/>
              <w:left w:w="0" w:type="dxa"/>
              <w:bottom w:w="0" w:type="dxa"/>
              <w:right w:w="0" w:type="dxa"/>
            </w:tcMar>
            <w:vAlign w:val="center"/>
            <w:hideMark/>
          </w:tcPr>
          <w:p w14:paraId="5500B575"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1.273</w:t>
            </w:r>
          </w:p>
        </w:tc>
        <w:tc>
          <w:tcPr>
            <w:tcW w:w="720" w:type="dxa"/>
            <w:shd w:val="clear" w:color="auto" w:fill="FFFFFF"/>
            <w:tcMar>
              <w:top w:w="0" w:type="dxa"/>
              <w:left w:w="0" w:type="dxa"/>
              <w:bottom w:w="0" w:type="dxa"/>
              <w:right w:w="0" w:type="dxa"/>
            </w:tcMar>
            <w:vAlign w:val="center"/>
            <w:hideMark/>
          </w:tcPr>
          <w:p w14:paraId="173E3A33"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-1.460</w:t>
            </w:r>
          </w:p>
        </w:tc>
        <w:tc>
          <w:tcPr>
            <w:tcW w:w="720" w:type="dxa"/>
            <w:shd w:val="clear" w:color="auto" w:fill="FFFFFF"/>
            <w:tcMar>
              <w:top w:w="0" w:type="dxa"/>
              <w:left w:w="0" w:type="dxa"/>
              <w:bottom w:w="0" w:type="dxa"/>
              <w:right w:w="0" w:type="dxa"/>
            </w:tcMar>
            <w:vAlign w:val="center"/>
            <w:hideMark/>
          </w:tcPr>
          <w:p w14:paraId="494B7132"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1.273</w:t>
            </w:r>
          </w:p>
        </w:tc>
        <w:tc>
          <w:tcPr>
            <w:tcW w:w="810" w:type="dxa"/>
            <w:shd w:val="clear" w:color="auto" w:fill="FFFFFF"/>
            <w:tcMar>
              <w:top w:w="0" w:type="dxa"/>
              <w:left w:w="0" w:type="dxa"/>
              <w:bottom w:w="0" w:type="dxa"/>
              <w:right w:w="0" w:type="dxa"/>
            </w:tcMar>
            <w:vAlign w:val="center"/>
            <w:hideMark/>
          </w:tcPr>
          <w:p w14:paraId="6E426D9E"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-4.705</w:t>
            </w:r>
          </w:p>
        </w:tc>
        <w:tc>
          <w:tcPr>
            <w:tcW w:w="2970" w:type="dxa"/>
            <w:shd w:val="clear" w:color="auto" w:fill="FFFFFF"/>
            <w:tcMar>
              <w:top w:w="0" w:type="dxa"/>
              <w:left w:w="0" w:type="dxa"/>
              <w:bottom w:w="0" w:type="dxa"/>
              <w:right w:w="0" w:type="dxa"/>
            </w:tcMar>
            <w:vAlign w:val="center"/>
            <w:hideMark/>
          </w:tcPr>
          <w:p w14:paraId="05743A2B"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1.46203-[(</w:t>
            </w:r>
            <w:r w:rsidRPr="00FA4F1A">
              <w:rPr>
                <w:rFonts w:ascii="Arial" w:hAnsi="Arial" w:cs="Arial"/>
                <w:i/>
                <w:iCs/>
                <w:color w:val="151515"/>
                <w:sz w:val="20"/>
                <w:szCs w:val="20"/>
              </w:rPr>
              <w:t>ln</w:t>
            </w:r>
            <w:r w:rsidRPr="00FA4F1A">
              <w:rPr>
                <w:rFonts w:ascii="Arial" w:hAnsi="Arial" w:cs="Arial"/>
                <w:color w:val="151515"/>
                <w:sz w:val="20"/>
                <w:szCs w:val="20"/>
              </w:rPr>
              <w:t>hardness)(0.145712)]</w:t>
            </w:r>
          </w:p>
        </w:tc>
        <w:tc>
          <w:tcPr>
            <w:tcW w:w="2356" w:type="dxa"/>
            <w:shd w:val="clear" w:color="auto" w:fill="FFFFFF"/>
            <w:tcMar>
              <w:top w:w="0" w:type="dxa"/>
              <w:left w:w="0" w:type="dxa"/>
              <w:bottom w:w="0" w:type="dxa"/>
              <w:right w:w="0" w:type="dxa"/>
            </w:tcMar>
            <w:vAlign w:val="center"/>
            <w:hideMark/>
          </w:tcPr>
          <w:p w14:paraId="56E82929"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1.46203-[(</w:t>
            </w:r>
            <w:r w:rsidRPr="00FA4F1A">
              <w:rPr>
                <w:rFonts w:ascii="Arial" w:hAnsi="Arial" w:cs="Arial"/>
                <w:i/>
                <w:iCs/>
                <w:color w:val="151515"/>
                <w:sz w:val="20"/>
                <w:szCs w:val="20"/>
              </w:rPr>
              <w:t>ln</w:t>
            </w:r>
            <w:r w:rsidRPr="00FA4F1A">
              <w:rPr>
                <w:rFonts w:ascii="Arial" w:hAnsi="Arial" w:cs="Arial"/>
                <w:color w:val="151515"/>
                <w:sz w:val="20"/>
                <w:szCs w:val="20"/>
              </w:rPr>
              <w:t>hardness)(0.145712)]</w:t>
            </w:r>
          </w:p>
        </w:tc>
      </w:tr>
      <w:tr w:rsidR="00273132" w:rsidRPr="00FA4F1A" w14:paraId="49BDA9AD" w14:textId="77777777" w:rsidTr="001B42B5">
        <w:tc>
          <w:tcPr>
            <w:tcW w:w="1230" w:type="dxa"/>
            <w:shd w:val="clear" w:color="auto" w:fill="FFFFFF"/>
            <w:tcMar>
              <w:top w:w="0" w:type="dxa"/>
              <w:left w:w="0" w:type="dxa"/>
              <w:bottom w:w="0" w:type="dxa"/>
              <w:right w:w="0" w:type="dxa"/>
            </w:tcMar>
            <w:vAlign w:val="center"/>
            <w:hideMark/>
          </w:tcPr>
          <w:p w14:paraId="7C5354D6"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Nickel</w:t>
            </w:r>
          </w:p>
        </w:tc>
        <w:tc>
          <w:tcPr>
            <w:tcW w:w="750" w:type="dxa"/>
            <w:shd w:val="clear" w:color="auto" w:fill="FFFFFF"/>
            <w:tcMar>
              <w:top w:w="0" w:type="dxa"/>
              <w:left w:w="0" w:type="dxa"/>
              <w:bottom w:w="0" w:type="dxa"/>
              <w:right w:w="0" w:type="dxa"/>
            </w:tcMar>
            <w:vAlign w:val="center"/>
            <w:hideMark/>
          </w:tcPr>
          <w:p w14:paraId="23EA9160"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0.8460</w:t>
            </w:r>
          </w:p>
        </w:tc>
        <w:tc>
          <w:tcPr>
            <w:tcW w:w="720" w:type="dxa"/>
            <w:shd w:val="clear" w:color="auto" w:fill="FFFFFF"/>
            <w:tcMar>
              <w:top w:w="0" w:type="dxa"/>
              <w:left w:w="0" w:type="dxa"/>
              <w:bottom w:w="0" w:type="dxa"/>
              <w:right w:w="0" w:type="dxa"/>
            </w:tcMar>
            <w:vAlign w:val="center"/>
            <w:hideMark/>
          </w:tcPr>
          <w:p w14:paraId="78D7DE9F"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2.255</w:t>
            </w:r>
          </w:p>
        </w:tc>
        <w:tc>
          <w:tcPr>
            <w:tcW w:w="720" w:type="dxa"/>
            <w:shd w:val="clear" w:color="auto" w:fill="FFFFFF"/>
            <w:tcMar>
              <w:top w:w="0" w:type="dxa"/>
              <w:left w:w="0" w:type="dxa"/>
              <w:bottom w:w="0" w:type="dxa"/>
              <w:right w:w="0" w:type="dxa"/>
            </w:tcMar>
            <w:vAlign w:val="center"/>
            <w:hideMark/>
          </w:tcPr>
          <w:p w14:paraId="0C84764C"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0.8460</w:t>
            </w:r>
          </w:p>
        </w:tc>
        <w:tc>
          <w:tcPr>
            <w:tcW w:w="810" w:type="dxa"/>
            <w:shd w:val="clear" w:color="auto" w:fill="FFFFFF"/>
            <w:tcMar>
              <w:top w:w="0" w:type="dxa"/>
              <w:left w:w="0" w:type="dxa"/>
              <w:bottom w:w="0" w:type="dxa"/>
              <w:right w:w="0" w:type="dxa"/>
            </w:tcMar>
            <w:vAlign w:val="center"/>
            <w:hideMark/>
          </w:tcPr>
          <w:p w14:paraId="50BAF0E3"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0.0584</w:t>
            </w:r>
          </w:p>
        </w:tc>
        <w:tc>
          <w:tcPr>
            <w:tcW w:w="2970" w:type="dxa"/>
            <w:shd w:val="clear" w:color="auto" w:fill="FFFFFF"/>
            <w:tcMar>
              <w:top w:w="0" w:type="dxa"/>
              <w:left w:w="0" w:type="dxa"/>
              <w:bottom w:w="0" w:type="dxa"/>
              <w:right w:w="0" w:type="dxa"/>
            </w:tcMar>
            <w:vAlign w:val="center"/>
            <w:hideMark/>
          </w:tcPr>
          <w:p w14:paraId="2EB825E8"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0.998</w:t>
            </w:r>
          </w:p>
        </w:tc>
        <w:tc>
          <w:tcPr>
            <w:tcW w:w="2356" w:type="dxa"/>
            <w:shd w:val="clear" w:color="auto" w:fill="FFFFFF"/>
            <w:tcMar>
              <w:top w:w="0" w:type="dxa"/>
              <w:left w:w="0" w:type="dxa"/>
              <w:bottom w:w="0" w:type="dxa"/>
              <w:right w:w="0" w:type="dxa"/>
            </w:tcMar>
            <w:vAlign w:val="center"/>
            <w:hideMark/>
          </w:tcPr>
          <w:p w14:paraId="69930F45"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0.997</w:t>
            </w:r>
          </w:p>
        </w:tc>
      </w:tr>
      <w:tr w:rsidR="00273132" w:rsidRPr="00FA4F1A" w14:paraId="38397782" w14:textId="77777777" w:rsidTr="001B42B5">
        <w:tc>
          <w:tcPr>
            <w:tcW w:w="1230" w:type="dxa"/>
            <w:shd w:val="clear" w:color="auto" w:fill="FFFFFF"/>
            <w:tcMar>
              <w:top w:w="0" w:type="dxa"/>
              <w:left w:w="0" w:type="dxa"/>
              <w:bottom w:w="0" w:type="dxa"/>
              <w:right w:w="0" w:type="dxa"/>
            </w:tcMar>
            <w:vAlign w:val="center"/>
            <w:hideMark/>
          </w:tcPr>
          <w:p w14:paraId="0C232300"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Silver</w:t>
            </w:r>
          </w:p>
        </w:tc>
        <w:tc>
          <w:tcPr>
            <w:tcW w:w="750" w:type="dxa"/>
            <w:shd w:val="clear" w:color="auto" w:fill="FFFFFF"/>
            <w:tcMar>
              <w:top w:w="0" w:type="dxa"/>
              <w:left w:w="0" w:type="dxa"/>
              <w:bottom w:w="0" w:type="dxa"/>
              <w:right w:w="0" w:type="dxa"/>
            </w:tcMar>
            <w:vAlign w:val="center"/>
            <w:hideMark/>
          </w:tcPr>
          <w:p w14:paraId="3B025F9D"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1.72</w:t>
            </w:r>
          </w:p>
        </w:tc>
        <w:tc>
          <w:tcPr>
            <w:tcW w:w="720" w:type="dxa"/>
            <w:shd w:val="clear" w:color="auto" w:fill="FFFFFF"/>
            <w:tcMar>
              <w:top w:w="0" w:type="dxa"/>
              <w:left w:w="0" w:type="dxa"/>
              <w:bottom w:w="0" w:type="dxa"/>
              <w:right w:w="0" w:type="dxa"/>
            </w:tcMar>
            <w:vAlign w:val="center"/>
            <w:hideMark/>
          </w:tcPr>
          <w:p w14:paraId="651ACEBE"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-6.59</w:t>
            </w:r>
          </w:p>
        </w:tc>
        <w:tc>
          <w:tcPr>
            <w:tcW w:w="720" w:type="dxa"/>
            <w:shd w:val="clear" w:color="auto" w:fill="FFFFFF"/>
            <w:tcMar>
              <w:top w:w="0" w:type="dxa"/>
              <w:left w:w="0" w:type="dxa"/>
              <w:bottom w:w="0" w:type="dxa"/>
              <w:right w:w="0" w:type="dxa"/>
            </w:tcMar>
            <w:vAlign w:val="center"/>
            <w:hideMark/>
          </w:tcPr>
          <w:p w14:paraId="507A3E84"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w:t>
            </w:r>
          </w:p>
        </w:tc>
        <w:tc>
          <w:tcPr>
            <w:tcW w:w="810" w:type="dxa"/>
            <w:shd w:val="clear" w:color="auto" w:fill="FFFFFF"/>
            <w:tcMar>
              <w:top w:w="0" w:type="dxa"/>
              <w:left w:w="0" w:type="dxa"/>
              <w:bottom w:w="0" w:type="dxa"/>
              <w:right w:w="0" w:type="dxa"/>
            </w:tcMar>
            <w:vAlign w:val="center"/>
            <w:hideMark/>
          </w:tcPr>
          <w:p w14:paraId="7CBD3294"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w:t>
            </w:r>
          </w:p>
        </w:tc>
        <w:tc>
          <w:tcPr>
            <w:tcW w:w="2970" w:type="dxa"/>
            <w:shd w:val="clear" w:color="auto" w:fill="FFFFFF"/>
            <w:tcMar>
              <w:top w:w="0" w:type="dxa"/>
              <w:left w:w="0" w:type="dxa"/>
              <w:bottom w:w="0" w:type="dxa"/>
              <w:right w:w="0" w:type="dxa"/>
            </w:tcMar>
            <w:vAlign w:val="center"/>
            <w:hideMark/>
          </w:tcPr>
          <w:p w14:paraId="014A55CD"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0.85</w:t>
            </w:r>
          </w:p>
        </w:tc>
        <w:tc>
          <w:tcPr>
            <w:tcW w:w="2356" w:type="dxa"/>
            <w:shd w:val="clear" w:color="auto" w:fill="FFFFFF"/>
            <w:tcMar>
              <w:top w:w="0" w:type="dxa"/>
              <w:left w:w="0" w:type="dxa"/>
              <w:bottom w:w="0" w:type="dxa"/>
              <w:right w:w="0" w:type="dxa"/>
            </w:tcMar>
            <w:vAlign w:val="center"/>
            <w:hideMark/>
          </w:tcPr>
          <w:p w14:paraId="1BCA3AAB"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w:t>
            </w:r>
          </w:p>
        </w:tc>
      </w:tr>
      <w:tr w:rsidR="00273132" w:rsidRPr="00FA4F1A" w14:paraId="4F38DB1A" w14:textId="77777777" w:rsidTr="001B42B5">
        <w:tc>
          <w:tcPr>
            <w:tcW w:w="1230" w:type="dxa"/>
            <w:shd w:val="clear" w:color="auto" w:fill="FFFFFF"/>
            <w:tcMar>
              <w:top w:w="0" w:type="dxa"/>
              <w:left w:w="0" w:type="dxa"/>
              <w:bottom w:w="0" w:type="dxa"/>
              <w:right w:w="0" w:type="dxa"/>
            </w:tcMar>
            <w:vAlign w:val="center"/>
            <w:hideMark/>
          </w:tcPr>
          <w:p w14:paraId="0FAA7CDA"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Zinc</w:t>
            </w:r>
          </w:p>
        </w:tc>
        <w:tc>
          <w:tcPr>
            <w:tcW w:w="750" w:type="dxa"/>
            <w:shd w:val="clear" w:color="auto" w:fill="FFFFFF"/>
            <w:tcMar>
              <w:top w:w="0" w:type="dxa"/>
              <w:left w:w="0" w:type="dxa"/>
              <w:bottom w:w="0" w:type="dxa"/>
              <w:right w:w="0" w:type="dxa"/>
            </w:tcMar>
            <w:vAlign w:val="center"/>
            <w:hideMark/>
          </w:tcPr>
          <w:p w14:paraId="1A845F0F"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0.8473</w:t>
            </w:r>
          </w:p>
        </w:tc>
        <w:tc>
          <w:tcPr>
            <w:tcW w:w="720" w:type="dxa"/>
            <w:shd w:val="clear" w:color="auto" w:fill="FFFFFF"/>
            <w:tcMar>
              <w:top w:w="0" w:type="dxa"/>
              <w:left w:w="0" w:type="dxa"/>
              <w:bottom w:w="0" w:type="dxa"/>
              <w:right w:w="0" w:type="dxa"/>
            </w:tcMar>
            <w:vAlign w:val="center"/>
            <w:hideMark/>
          </w:tcPr>
          <w:p w14:paraId="633F8E33"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0.884</w:t>
            </w:r>
          </w:p>
        </w:tc>
        <w:tc>
          <w:tcPr>
            <w:tcW w:w="720" w:type="dxa"/>
            <w:shd w:val="clear" w:color="auto" w:fill="FFFFFF"/>
            <w:tcMar>
              <w:top w:w="0" w:type="dxa"/>
              <w:left w:w="0" w:type="dxa"/>
              <w:bottom w:w="0" w:type="dxa"/>
              <w:right w:w="0" w:type="dxa"/>
            </w:tcMar>
            <w:vAlign w:val="center"/>
            <w:hideMark/>
          </w:tcPr>
          <w:p w14:paraId="183F2CDF"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0.8473</w:t>
            </w:r>
          </w:p>
        </w:tc>
        <w:tc>
          <w:tcPr>
            <w:tcW w:w="810" w:type="dxa"/>
            <w:shd w:val="clear" w:color="auto" w:fill="FFFFFF"/>
            <w:tcMar>
              <w:top w:w="0" w:type="dxa"/>
              <w:left w:w="0" w:type="dxa"/>
              <w:bottom w:w="0" w:type="dxa"/>
              <w:right w:w="0" w:type="dxa"/>
            </w:tcMar>
            <w:vAlign w:val="center"/>
            <w:hideMark/>
          </w:tcPr>
          <w:p w14:paraId="4AA92188"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0.884</w:t>
            </w:r>
          </w:p>
        </w:tc>
        <w:tc>
          <w:tcPr>
            <w:tcW w:w="2970" w:type="dxa"/>
            <w:shd w:val="clear" w:color="auto" w:fill="FFFFFF"/>
            <w:tcMar>
              <w:top w:w="0" w:type="dxa"/>
              <w:left w:w="0" w:type="dxa"/>
              <w:bottom w:w="0" w:type="dxa"/>
              <w:right w:w="0" w:type="dxa"/>
            </w:tcMar>
            <w:vAlign w:val="center"/>
            <w:hideMark/>
          </w:tcPr>
          <w:p w14:paraId="557832ED"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0.978</w:t>
            </w:r>
          </w:p>
        </w:tc>
        <w:tc>
          <w:tcPr>
            <w:tcW w:w="2356" w:type="dxa"/>
            <w:shd w:val="clear" w:color="auto" w:fill="FFFFFF"/>
            <w:tcMar>
              <w:top w:w="0" w:type="dxa"/>
              <w:left w:w="0" w:type="dxa"/>
              <w:bottom w:w="0" w:type="dxa"/>
              <w:right w:w="0" w:type="dxa"/>
            </w:tcMar>
            <w:vAlign w:val="center"/>
            <w:hideMark/>
          </w:tcPr>
          <w:p w14:paraId="7F4683BD" w14:textId="77777777" w:rsidR="00273132" w:rsidRPr="00FA4F1A" w:rsidRDefault="00273132" w:rsidP="004C54F6">
            <w:pPr>
              <w:jc w:val="center"/>
              <w:rPr>
                <w:rFonts w:ascii="Arial" w:hAnsi="Arial" w:cs="Arial"/>
                <w:color w:val="151515"/>
                <w:sz w:val="20"/>
                <w:szCs w:val="20"/>
              </w:rPr>
            </w:pPr>
            <w:r w:rsidRPr="00FA4F1A">
              <w:rPr>
                <w:rFonts w:ascii="Arial" w:hAnsi="Arial" w:cs="Arial"/>
                <w:color w:val="151515"/>
                <w:sz w:val="20"/>
                <w:szCs w:val="20"/>
              </w:rPr>
              <w:t>0.986</w:t>
            </w:r>
          </w:p>
        </w:tc>
      </w:tr>
    </w:tbl>
    <w:p w14:paraId="533A4E95" w14:textId="77777777" w:rsidR="00273132" w:rsidRPr="00232246" w:rsidRDefault="00273132" w:rsidP="00273132">
      <w:pPr>
        <w:pStyle w:val="NoSpacing"/>
        <w:rPr>
          <w:rFonts w:ascii="Times New Roman" w:hAnsi="Times New Roman"/>
          <w:b/>
          <w:bCs/>
          <w:sz w:val="8"/>
          <w:szCs w:val="8"/>
        </w:rPr>
      </w:pPr>
    </w:p>
    <w:p w14:paraId="0FE8E01B" w14:textId="76597455" w:rsidR="000A4952" w:rsidRDefault="000A4952" w:rsidP="000A4952">
      <w:pPr>
        <w:spacing w:after="120" w:line="259" w:lineRule="auto"/>
        <w:ind w:left="360"/>
        <w:rPr>
          <w:color w:val="000000"/>
          <w:sz w:val="20"/>
          <w:szCs w:val="20"/>
        </w:rPr>
      </w:pPr>
      <w:r>
        <w:rPr>
          <w:color w:val="000000"/>
          <w:sz w:val="20"/>
          <w:szCs w:val="20"/>
        </w:rPr>
        <w:t xml:space="preserve">Hardness-dependent metals criteria </w:t>
      </w:r>
      <w:r w:rsidR="00E60FE2">
        <w:rPr>
          <w:color w:val="000000"/>
          <w:sz w:val="20"/>
          <w:szCs w:val="20"/>
        </w:rPr>
        <w:t xml:space="preserve">are </w:t>
      </w:r>
      <w:r>
        <w:rPr>
          <w:color w:val="000000"/>
          <w:sz w:val="20"/>
          <w:szCs w:val="20"/>
        </w:rPr>
        <w:t xml:space="preserve">calculated </w:t>
      </w:r>
      <w:r w:rsidR="00E60FE2">
        <w:rPr>
          <w:color w:val="000000"/>
          <w:sz w:val="20"/>
          <w:szCs w:val="20"/>
        </w:rPr>
        <w:t xml:space="preserve">using </w:t>
      </w:r>
      <w:r>
        <w:rPr>
          <w:color w:val="000000"/>
          <w:sz w:val="20"/>
          <w:szCs w:val="20"/>
        </w:rPr>
        <w:t>the following</w:t>
      </w:r>
      <w:r w:rsidR="00E60FE2">
        <w:rPr>
          <w:color w:val="000000"/>
          <w:sz w:val="20"/>
          <w:szCs w:val="20"/>
        </w:rPr>
        <w:t xml:space="preserve"> equations</w:t>
      </w:r>
      <w:r>
        <w:rPr>
          <w:color w:val="000000"/>
          <w:sz w:val="20"/>
          <w:szCs w:val="20"/>
        </w:rPr>
        <w:t>:</w:t>
      </w:r>
    </w:p>
    <w:p w14:paraId="73EA31CA" w14:textId="77777777" w:rsidR="000A4952" w:rsidRPr="00CD217C" w:rsidRDefault="000A4952" w:rsidP="000A4952">
      <w:pPr>
        <w:pStyle w:val="NormalWeb"/>
        <w:spacing w:before="0" w:beforeAutospacing="0" w:after="120" w:afterAutospacing="0"/>
        <w:ind w:left="360" w:firstLine="360"/>
        <w:rPr>
          <w:sz w:val="20"/>
          <w:szCs w:val="20"/>
          <w:lang w:val="en"/>
        </w:rPr>
      </w:pPr>
      <w:r w:rsidRPr="00CD217C">
        <w:rPr>
          <w:sz w:val="20"/>
          <w:szCs w:val="20"/>
          <w:lang w:val="en"/>
        </w:rPr>
        <w:t>CMC (dissolved) = exp{mA [</w:t>
      </w:r>
      <w:r w:rsidRPr="00CD217C">
        <w:rPr>
          <w:rStyle w:val="Emphasis"/>
          <w:sz w:val="20"/>
          <w:szCs w:val="20"/>
          <w:lang w:val="en"/>
        </w:rPr>
        <w:t>ln</w:t>
      </w:r>
      <w:r w:rsidRPr="00CD217C">
        <w:rPr>
          <w:sz w:val="20"/>
          <w:szCs w:val="20"/>
          <w:lang w:val="en"/>
        </w:rPr>
        <w:t>(hardness)]+ bA} (CF)</w:t>
      </w:r>
    </w:p>
    <w:p w14:paraId="7A85053F" w14:textId="77777777" w:rsidR="000A4952" w:rsidRPr="00CD217C" w:rsidRDefault="000A4952" w:rsidP="000A4952">
      <w:pPr>
        <w:spacing w:after="120" w:line="259" w:lineRule="auto"/>
        <w:ind w:left="720"/>
        <w:rPr>
          <w:color w:val="000000"/>
          <w:sz w:val="20"/>
          <w:szCs w:val="20"/>
        </w:rPr>
      </w:pPr>
      <w:r w:rsidRPr="00CD217C">
        <w:rPr>
          <w:sz w:val="20"/>
          <w:szCs w:val="20"/>
          <w:lang w:val="en"/>
        </w:rPr>
        <w:t>CCC (dissolved) = exp{mC [</w:t>
      </w:r>
      <w:r w:rsidRPr="00CD217C">
        <w:rPr>
          <w:rStyle w:val="Emphasis"/>
          <w:sz w:val="20"/>
          <w:szCs w:val="20"/>
          <w:lang w:val="en"/>
        </w:rPr>
        <w:t>ln</w:t>
      </w:r>
      <w:r w:rsidRPr="00CD217C">
        <w:rPr>
          <w:sz w:val="20"/>
          <w:szCs w:val="20"/>
          <w:lang w:val="en"/>
        </w:rPr>
        <w:t>(hardness)]+ bC} (CF)</w:t>
      </w:r>
    </w:p>
    <w:p w14:paraId="4531382C" w14:textId="77777777" w:rsidR="00232246" w:rsidRDefault="00232246" w:rsidP="00A303A4"/>
    <w:p w14:paraId="13E2CD68" w14:textId="77777777" w:rsidR="00232246" w:rsidRDefault="00232246" w:rsidP="00232246"/>
    <w:p w14:paraId="525AC2FA" w14:textId="0E2A857F" w:rsidR="00232246" w:rsidRDefault="00232246" w:rsidP="00232246">
      <w:pPr>
        <w:pStyle w:val="Caption"/>
      </w:pPr>
      <w:bookmarkStart w:id="143" w:name="_Ref490233014"/>
      <w:bookmarkStart w:id="144" w:name="_Toc134620582"/>
      <w:r>
        <w:t xml:space="preserve">Table </w:t>
      </w:r>
      <w:r w:rsidR="006F6BD1">
        <w:fldChar w:fldCharType="begin"/>
      </w:r>
      <w:r w:rsidR="006F6BD1">
        <w:instrText xml:space="preserve"> SEQ Table \* ARABIC </w:instrText>
      </w:r>
      <w:r w:rsidR="006F6BD1">
        <w:fldChar w:fldCharType="separate"/>
      </w:r>
      <w:r w:rsidR="006F6BD1">
        <w:rPr>
          <w:noProof/>
        </w:rPr>
        <w:t>6</w:t>
      </w:r>
      <w:r w:rsidR="006F6BD1">
        <w:rPr>
          <w:noProof/>
        </w:rPr>
        <w:fldChar w:fldCharType="end"/>
      </w:r>
      <w:bookmarkEnd w:id="143"/>
      <w:r>
        <w:t xml:space="preserve">. </w:t>
      </w:r>
      <w:r w:rsidRPr="003B0CC1">
        <w:t>Copper Aquatic Life Criteria for Fresh Waters</w:t>
      </w:r>
      <w:r>
        <w:t xml:space="preserve"> (Season-Specific)</w:t>
      </w:r>
      <w:bookmarkEnd w:id="144"/>
    </w:p>
    <w:tbl>
      <w:tblPr>
        <w:tblStyle w:val="TableGrid"/>
        <w:tblW w:w="9715" w:type="dxa"/>
        <w:tblLook w:val="04A0" w:firstRow="1" w:lastRow="0" w:firstColumn="1" w:lastColumn="0" w:noHBand="0" w:noVBand="1"/>
        <w:tblCaption w:val="Table 2. Copper Aquatic Life Criteria for Fresh Waters."/>
      </w:tblPr>
      <w:tblGrid>
        <w:gridCol w:w="872"/>
        <w:gridCol w:w="995"/>
        <w:gridCol w:w="4518"/>
        <w:gridCol w:w="3330"/>
      </w:tblGrid>
      <w:tr w:rsidR="00876E2E" w:rsidRPr="00232246" w14:paraId="4FA7482D" w14:textId="77777777" w:rsidTr="00AC61DC">
        <w:trPr>
          <w:tblHeader/>
        </w:trPr>
        <w:tc>
          <w:tcPr>
            <w:tcW w:w="872" w:type="dxa"/>
          </w:tcPr>
          <w:p w14:paraId="65D37629" w14:textId="77777777" w:rsidR="00232246" w:rsidRPr="00232246" w:rsidRDefault="00232246" w:rsidP="00AC61DC">
            <w:pPr>
              <w:autoSpaceDE w:val="0"/>
              <w:autoSpaceDN w:val="0"/>
              <w:adjustRightInd w:val="0"/>
              <w:jc w:val="center"/>
              <w:rPr>
                <w:rFonts w:ascii="Arial" w:hAnsi="Arial" w:cs="Arial"/>
                <w:sz w:val="20"/>
                <w:szCs w:val="20"/>
              </w:rPr>
            </w:pPr>
            <w:r w:rsidRPr="00232246">
              <w:rPr>
                <w:rFonts w:ascii="Arial" w:hAnsi="Arial" w:cs="Arial"/>
                <w:sz w:val="20"/>
                <w:szCs w:val="20"/>
              </w:rPr>
              <w:t>Metal</w:t>
            </w:r>
          </w:p>
        </w:tc>
        <w:tc>
          <w:tcPr>
            <w:tcW w:w="995" w:type="dxa"/>
          </w:tcPr>
          <w:p w14:paraId="7C68F143" w14:textId="77777777" w:rsidR="00232246" w:rsidRPr="00232246" w:rsidRDefault="00232246" w:rsidP="00AC61DC">
            <w:pPr>
              <w:autoSpaceDE w:val="0"/>
              <w:autoSpaceDN w:val="0"/>
              <w:adjustRightInd w:val="0"/>
              <w:jc w:val="center"/>
              <w:rPr>
                <w:rFonts w:ascii="Arial" w:hAnsi="Arial" w:cs="Arial"/>
                <w:sz w:val="20"/>
                <w:szCs w:val="20"/>
              </w:rPr>
            </w:pPr>
            <w:r w:rsidRPr="00232246">
              <w:rPr>
                <w:rFonts w:ascii="Arial" w:hAnsi="Arial" w:cs="Arial"/>
                <w:sz w:val="20"/>
                <w:szCs w:val="20"/>
              </w:rPr>
              <w:t>CAS No.</w:t>
            </w:r>
          </w:p>
        </w:tc>
        <w:tc>
          <w:tcPr>
            <w:tcW w:w="4518" w:type="dxa"/>
          </w:tcPr>
          <w:p w14:paraId="60FC8688" w14:textId="77777777" w:rsidR="00232246" w:rsidRPr="00232246" w:rsidRDefault="00232246" w:rsidP="00AC61DC">
            <w:pPr>
              <w:autoSpaceDE w:val="0"/>
              <w:autoSpaceDN w:val="0"/>
              <w:adjustRightInd w:val="0"/>
              <w:jc w:val="center"/>
              <w:rPr>
                <w:rFonts w:ascii="Arial" w:hAnsi="Arial" w:cs="Arial"/>
                <w:sz w:val="20"/>
                <w:szCs w:val="20"/>
              </w:rPr>
            </w:pPr>
            <w:r w:rsidRPr="00232246">
              <w:rPr>
                <w:rFonts w:ascii="Arial" w:hAnsi="Arial" w:cs="Arial"/>
                <w:sz w:val="20"/>
                <w:szCs w:val="20"/>
              </w:rPr>
              <w:t xml:space="preserve">Criterion Maximum Concentration (CMC) </w:t>
            </w:r>
            <w:r w:rsidRPr="00232246">
              <w:rPr>
                <w:rFonts w:ascii="Arial" w:hAnsi="Arial" w:cs="Arial"/>
                <w:sz w:val="20"/>
                <w:szCs w:val="20"/>
                <w:vertAlign w:val="superscript"/>
              </w:rPr>
              <w:t>a</w:t>
            </w:r>
            <w:r w:rsidRPr="00232246">
              <w:rPr>
                <w:rFonts w:ascii="Arial" w:hAnsi="Arial" w:cs="Arial"/>
                <w:sz w:val="20"/>
                <w:szCs w:val="20"/>
                <w:vertAlign w:val="superscript"/>
              </w:rPr>
              <w:br/>
            </w:r>
            <w:r w:rsidRPr="00232246">
              <w:rPr>
                <w:rFonts w:ascii="Arial" w:hAnsi="Arial" w:cs="Arial"/>
                <w:sz w:val="20"/>
                <w:szCs w:val="20"/>
              </w:rPr>
              <w:t>(µg/L)</w:t>
            </w:r>
          </w:p>
        </w:tc>
        <w:tc>
          <w:tcPr>
            <w:tcW w:w="3330" w:type="dxa"/>
          </w:tcPr>
          <w:p w14:paraId="52C1FE86" w14:textId="77777777" w:rsidR="00232246" w:rsidRPr="00232246" w:rsidRDefault="00232246" w:rsidP="00AC61DC">
            <w:pPr>
              <w:autoSpaceDE w:val="0"/>
              <w:autoSpaceDN w:val="0"/>
              <w:adjustRightInd w:val="0"/>
              <w:jc w:val="center"/>
              <w:rPr>
                <w:rFonts w:ascii="Arial" w:hAnsi="Arial" w:cs="Arial"/>
                <w:sz w:val="20"/>
                <w:szCs w:val="20"/>
              </w:rPr>
            </w:pPr>
            <w:r w:rsidRPr="00232246">
              <w:rPr>
                <w:rFonts w:ascii="Arial" w:hAnsi="Arial" w:cs="Arial"/>
                <w:sz w:val="20"/>
                <w:szCs w:val="20"/>
              </w:rPr>
              <w:t xml:space="preserve">Criterion Continuous Concentration (CCC) </w:t>
            </w:r>
            <w:r w:rsidRPr="00232246">
              <w:rPr>
                <w:rFonts w:ascii="Arial" w:hAnsi="Arial" w:cs="Arial"/>
                <w:sz w:val="20"/>
                <w:szCs w:val="20"/>
                <w:vertAlign w:val="superscript"/>
              </w:rPr>
              <w:t>b</w:t>
            </w:r>
            <w:r>
              <w:rPr>
                <w:rFonts w:ascii="Arial" w:hAnsi="Arial" w:cs="Arial"/>
                <w:sz w:val="20"/>
                <w:szCs w:val="20"/>
                <w:vertAlign w:val="superscript"/>
              </w:rPr>
              <w:t xml:space="preserve"> </w:t>
            </w:r>
            <w:r w:rsidRPr="00232246">
              <w:rPr>
                <w:rFonts w:ascii="Arial" w:hAnsi="Arial" w:cs="Arial"/>
                <w:sz w:val="20"/>
                <w:szCs w:val="20"/>
              </w:rPr>
              <w:t>(µg/L)</w:t>
            </w:r>
          </w:p>
        </w:tc>
      </w:tr>
      <w:tr w:rsidR="00876E2E" w:rsidRPr="00232246" w14:paraId="2E16022F" w14:textId="77777777" w:rsidTr="00AC61DC">
        <w:tc>
          <w:tcPr>
            <w:tcW w:w="872" w:type="dxa"/>
          </w:tcPr>
          <w:p w14:paraId="1066AB4A" w14:textId="77777777" w:rsidR="00232246" w:rsidRPr="00232246" w:rsidRDefault="00232246" w:rsidP="00AC61DC">
            <w:pPr>
              <w:autoSpaceDE w:val="0"/>
              <w:autoSpaceDN w:val="0"/>
              <w:adjustRightInd w:val="0"/>
              <w:rPr>
                <w:rFonts w:ascii="Arial" w:hAnsi="Arial" w:cs="Arial"/>
                <w:sz w:val="20"/>
                <w:szCs w:val="20"/>
              </w:rPr>
            </w:pPr>
            <w:r w:rsidRPr="00232246">
              <w:rPr>
                <w:rFonts w:ascii="Arial" w:hAnsi="Arial" w:cs="Arial"/>
                <w:sz w:val="20"/>
                <w:szCs w:val="20"/>
              </w:rPr>
              <w:t>Copper</w:t>
            </w:r>
          </w:p>
        </w:tc>
        <w:tc>
          <w:tcPr>
            <w:tcW w:w="995" w:type="dxa"/>
          </w:tcPr>
          <w:p w14:paraId="4DC5FB7E" w14:textId="77777777" w:rsidR="00232246" w:rsidRPr="00232246" w:rsidRDefault="00232246" w:rsidP="00AC61DC">
            <w:pPr>
              <w:autoSpaceDE w:val="0"/>
              <w:autoSpaceDN w:val="0"/>
              <w:adjustRightInd w:val="0"/>
              <w:rPr>
                <w:rFonts w:ascii="Arial" w:hAnsi="Arial" w:cs="Arial"/>
                <w:sz w:val="20"/>
                <w:szCs w:val="20"/>
              </w:rPr>
            </w:pPr>
            <w:r w:rsidRPr="00232246">
              <w:rPr>
                <w:rFonts w:ascii="Arial" w:hAnsi="Arial" w:cs="Arial"/>
                <w:sz w:val="20"/>
                <w:szCs w:val="20"/>
              </w:rPr>
              <w:t>7440508</w:t>
            </w:r>
          </w:p>
        </w:tc>
        <w:tc>
          <w:tcPr>
            <w:tcW w:w="7848" w:type="dxa"/>
            <w:gridSpan w:val="2"/>
          </w:tcPr>
          <w:p w14:paraId="3F4DE0CC" w14:textId="77777777" w:rsidR="00232246" w:rsidRPr="00232246" w:rsidRDefault="00232246" w:rsidP="00AC61DC">
            <w:pPr>
              <w:autoSpaceDE w:val="0"/>
              <w:autoSpaceDN w:val="0"/>
              <w:adjustRightInd w:val="0"/>
              <w:rPr>
                <w:rFonts w:ascii="Arial" w:hAnsi="Arial" w:cs="Arial"/>
                <w:sz w:val="20"/>
                <w:szCs w:val="20"/>
              </w:rPr>
            </w:pPr>
            <w:r w:rsidRPr="00232246">
              <w:rPr>
                <w:rFonts w:ascii="Arial" w:hAnsi="Arial" w:cs="Arial"/>
                <w:sz w:val="20"/>
                <w:szCs w:val="20"/>
              </w:rPr>
              <w:t xml:space="preserve">Acute (CMC) and chronic (CCC) freshwater copper criteria shall be developed using EPA’s 2007 </w:t>
            </w:r>
            <w:r w:rsidRPr="00232246">
              <w:rPr>
                <w:rFonts w:ascii="Arial" w:hAnsi="Arial" w:cs="Arial"/>
                <w:i/>
                <w:iCs/>
                <w:sz w:val="20"/>
                <w:szCs w:val="20"/>
                <w:u w:val="single"/>
              </w:rPr>
              <w:t>Aquatic Life Ambient Freshwater Quality Criteria—Copper</w:t>
            </w:r>
            <w:r w:rsidRPr="00232246">
              <w:rPr>
                <w:rFonts w:ascii="Arial" w:hAnsi="Arial" w:cs="Arial"/>
                <w:i/>
                <w:iCs/>
                <w:sz w:val="20"/>
                <w:szCs w:val="20"/>
              </w:rPr>
              <w:t xml:space="preserve"> </w:t>
            </w:r>
            <w:r w:rsidRPr="00232246">
              <w:rPr>
                <w:rFonts w:ascii="Arial" w:hAnsi="Arial" w:cs="Arial"/>
                <w:sz w:val="20"/>
                <w:szCs w:val="20"/>
              </w:rPr>
              <w:t>(EPA–822–R–07–001), which incorporates use of the copper biotic ligand model (BLM). Where sufficiently representative ambient data for DOC, calcium, magnesium, sodium, potassium, sulfate, chloride, or alkalinity are not available, the Tribe shall use the 10</w:t>
            </w:r>
            <w:r w:rsidRPr="00232246">
              <w:rPr>
                <w:rFonts w:ascii="Arial" w:hAnsi="Arial" w:cs="Arial"/>
                <w:sz w:val="20"/>
                <w:szCs w:val="20"/>
                <w:vertAlign w:val="superscript"/>
              </w:rPr>
              <w:t>th</w:t>
            </w:r>
            <w:r w:rsidRPr="00232246">
              <w:rPr>
                <w:rFonts w:ascii="Arial" w:hAnsi="Arial" w:cs="Arial"/>
                <w:sz w:val="20"/>
                <w:szCs w:val="20"/>
              </w:rPr>
              <w:t xml:space="preserve"> percentile values from publicly available peer-reviewed datasets such as the US Geological Survey National Waters Information System (NWIS) and EPA’s Storage and Retrieval Data Warehouse. </w:t>
            </w:r>
          </w:p>
        </w:tc>
      </w:tr>
    </w:tbl>
    <w:p w14:paraId="4003E630" w14:textId="77777777" w:rsidR="00232246" w:rsidRPr="00E13FE1" w:rsidRDefault="00232246" w:rsidP="00232246">
      <w:pPr>
        <w:autoSpaceDE w:val="0"/>
        <w:autoSpaceDN w:val="0"/>
        <w:adjustRightInd w:val="0"/>
        <w:rPr>
          <w:sz w:val="20"/>
          <w:szCs w:val="20"/>
        </w:rPr>
      </w:pPr>
      <w:r w:rsidRPr="00E13FE1">
        <w:rPr>
          <w:sz w:val="20"/>
          <w:szCs w:val="20"/>
          <w:vertAlign w:val="superscript"/>
        </w:rPr>
        <w:t>a</w:t>
      </w:r>
      <w:r w:rsidRPr="00E13FE1">
        <w:rPr>
          <w:sz w:val="20"/>
          <w:szCs w:val="20"/>
        </w:rPr>
        <w:t xml:space="preserve"> The CMC is the highest allowable one-hour average instream concentration of copper. The CMC is not to be exceeded more than once every three years. </w:t>
      </w:r>
    </w:p>
    <w:p w14:paraId="70A28664" w14:textId="77777777" w:rsidR="00232246" w:rsidRPr="00E13FE1" w:rsidRDefault="00232246" w:rsidP="00232246">
      <w:pPr>
        <w:pStyle w:val="NoSpacing"/>
        <w:rPr>
          <w:rFonts w:ascii="Times New Roman" w:hAnsi="Times New Roman"/>
          <w:b/>
          <w:bCs/>
          <w:sz w:val="20"/>
          <w:szCs w:val="17"/>
        </w:rPr>
      </w:pPr>
      <w:r w:rsidRPr="00E13FE1">
        <w:rPr>
          <w:rFonts w:ascii="Times New Roman" w:hAnsi="Times New Roman"/>
          <w:sz w:val="20"/>
          <w:szCs w:val="20"/>
          <w:vertAlign w:val="superscript"/>
        </w:rPr>
        <w:t xml:space="preserve">b </w:t>
      </w:r>
      <w:r w:rsidRPr="00E13FE1">
        <w:rPr>
          <w:rFonts w:ascii="Times New Roman" w:hAnsi="Times New Roman"/>
          <w:sz w:val="20"/>
          <w:szCs w:val="20"/>
        </w:rPr>
        <w:t>The CCC is the highest allowable four-day average instream concentration of copper. The CCC is not to be exceeded more than once every three years.</w:t>
      </w:r>
    </w:p>
    <w:p w14:paraId="177A1026" w14:textId="5707DB8D" w:rsidR="00876699" w:rsidRDefault="00876699">
      <w:pPr>
        <w:spacing w:after="160" w:line="259" w:lineRule="auto"/>
        <w:rPr>
          <w:rFonts w:ascii="Calibri" w:hAnsi="Calibri"/>
          <w:b/>
          <w:bCs/>
          <w:sz w:val="20"/>
          <w:szCs w:val="17"/>
        </w:rPr>
      </w:pPr>
      <w:r>
        <w:rPr>
          <w:b/>
          <w:bCs/>
          <w:sz w:val="20"/>
          <w:szCs w:val="17"/>
        </w:rPr>
        <w:br w:type="page"/>
      </w:r>
    </w:p>
    <w:p w14:paraId="40CA2F96" w14:textId="0D108C61" w:rsidR="00CA08EF" w:rsidRDefault="00CA08EF" w:rsidP="00CA08EF">
      <w:pPr>
        <w:pStyle w:val="Caption"/>
      </w:pPr>
      <w:bookmarkStart w:id="145" w:name="_Ref490233155"/>
      <w:bookmarkStart w:id="146" w:name="_Toc134620583"/>
      <w:r>
        <w:lastRenderedPageBreak/>
        <w:t xml:space="preserve">Table </w:t>
      </w:r>
      <w:r w:rsidR="006F6BD1">
        <w:fldChar w:fldCharType="begin"/>
      </w:r>
      <w:r w:rsidR="006F6BD1">
        <w:instrText xml:space="preserve"> SEQ Table \* ARABIC </w:instrText>
      </w:r>
      <w:r w:rsidR="006F6BD1">
        <w:fldChar w:fldCharType="separate"/>
      </w:r>
      <w:r w:rsidR="006F6BD1">
        <w:rPr>
          <w:noProof/>
        </w:rPr>
        <w:t>7</w:t>
      </w:r>
      <w:r w:rsidR="006F6BD1">
        <w:rPr>
          <w:noProof/>
        </w:rPr>
        <w:fldChar w:fldCharType="end"/>
      </w:r>
      <w:bookmarkEnd w:id="145"/>
      <w:r>
        <w:t xml:space="preserve">. </w:t>
      </w:r>
      <w:r w:rsidRPr="00CB2223">
        <w:t>Selenium Aquatic Life Criteria for Fresh Waters</w:t>
      </w:r>
      <w:bookmarkEnd w:id="146"/>
    </w:p>
    <w:tbl>
      <w:tblPr>
        <w:tblStyle w:val="TableGrid"/>
        <w:tblW w:w="0" w:type="auto"/>
        <w:tblLook w:val="04A0" w:firstRow="1" w:lastRow="0" w:firstColumn="1" w:lastColumn="0" w:noHBand="0" w:noVBand="1"/>
        <w:tblCaption w:val="Selenium Aquatic Life Criteria for Fresh Waters"/>
      </w:tblPr>
      <w:tblGrid>
        <w:gridCol w:w="2695"/>
        <w:gridCol w:w="2472"/>
        <w:gridCol w:w="2261"/>
        <w:gridCol w:w="1922"/>
      </w:tblGrid>
      <w:tr w:rsidR="00DA5039" w:rsidRPr="00A77152" w14:paraId="58444BC5" w14:textId="77777777" w:rsidTr="001B42B5">
        <w:trPr>
          <w:tblHeader/>
        </w:trPr>
        <w:tc>
          <w:tcPr>
            <w:tcW w:w="2695" w:type="dxa"/>
            <w:shd w:val="clear" w:color="auto" w:fill="D9D9D9" w:themeFill="background1" w:themeFillShade="D9"/>
          </w:tcPr>
          <w:p w14:paraId="279066A9" w14:textId="77777777" w:rsidR="00DA5039" w:rsidRPr="00F07A83" w:rsidRDefault="29F91D40" w:rsidP="002628A3">
            <w:pPr>
              <w:pStyle w:val="HTMLPreformatted"/>
              <w:rPr>
                <w:rFonts w:ascii="Times New Roman" w:hAnsi="Times New Roman" w:cs="Times New Roman"/>
                <w:b/>
              </w:rPr>
            </w:pPr>
            <w:r w:rsidRPr="29F91D40">
              <w:rPr>
                <w:rFonts w:ascii="Times New Roman" w:hAnsi="Times New Roman" w:cs="Times New Roman"/>
                <w:b/>
                <w:bCs/>
              </w:rPr>
              <w:t>Criterion Element</w:t>
            </w:r>
          </w:p>
        </w:tc>
        <w:tc>
          <w:tcPr>
            <w:tcW w:w="2472" w:type="dxa"/>
            <w:shd w:val="clear" w:color="auto" w:fill="D9D9D9" w:themeFill="background1" w:themeFillShade="D9"/>
          </w:tcPr>
          <w:p w14:paraId="69BF1AB6" w14:textId="77777777" w:rsidR="00DA5039" w:rsidRPr="00F07A83" w:rsidRDefault="29F91D40" w:rsidP="002628A3">
            <w:pPr>
              <w:pStyle w:val="HTMLPreformatted"/>
              <w:rPr>
                <w:rFonts w:ascii="Times New Roman" w:hAnsi="Times New Roman" w:cs="Times New Roman"/>
                <w:b/>
              </w:rPr>
            </w:pPr>
            <w:r w:rsidRPr="29F91D40">
              <w:rPr>
                <w:rFonts w:ascii="Times New Roman" w:hAnsi="Times New Roman" w:cs="Times New Roman"/>
                <w:b/>
                <w:bCs/>
              </w:rPr>
              <w:t>Magnitude</w:t>
            </w:r>
          </w:p>
        </w:tc>
        <w:tc>
          <w:tcPr>
            <w:tcW w:w="2261" w:type="dxa"/>
            <w:shd w:val="clear" w:color="auto" w:fill="D9D9D9" w:themeFill="background1" w:themeFillShade="D9"/>
          </w:tcPr>
          <w:p w14:paraId="6370B698" w14:textId="77777777" w:rsidR="00DA5039" w:rsidRPr="00F07A83" w:rsidRDefault="29F91D40" w:rsidP="002628A3">
            <w:pPr>
              <w:pStyle w:val="HTMLPreformatted"/>
              <w:rPr>
                <w:rFonts w:ascii="Times New Roman" w:hAnsi="Times New Roman" w:cs="Times New Roman"/>
                <w:b/>
              </w:rPr>
            </w:pPr>
            <w:r w:rsidRPr="29F91D40">
              <w:rPr>
                <w:rFonts w:ascii="Times New Roman" w:hAnsi="Times New Roman" w:cs="Times New Roman"/>
                <w:b/>
                <w:bCs/>
              </w:rPr>
              <w:t>Duration</w:t>
            </w:r>
          </w:p>
        </w:tc>
        <w:tc>
          <w:tcPr>
            <w:tcW w:w="1922" w:type="dxa"/>
            <w:shd w:val="clear" w:color="auto" w:fill="D9D9D9" w:themeFill="background1" w:themeFillShade="D9"/>
          </w:tcPr>
          <w:p w14:paraId="7619D66F" w14:textId="77777777" w:rsidR="00DA5039" w:rsidRPr="00F07A83" w:rsidRDefault="29F91D40" w:rsidP="002628A3">
            <w:pPr>
              <w:pStyle w:val="HTMLPreformatted"/>
              <w:rPr>
                <w:rFonts w:ascii="Times New Roman" w:hAnsi="Times New Roman" w:cs="Times New Roman"/>
                <w:b/>
              </w:rPr>
            </w:pPr>
            <w:r w:rsidRPr="29F91D40">
              <w:rPr>
                <w:rFonts w:ascii="Times New Roman" w:hAnsi="Times New Roman" w:cs="Times New Roman"/>
                <w:b/>
                <w:bCs/>
              </w:rPr>
              <w:t>Frequency</w:t>
            </w:r>
          </w:p>
        </w:tc>
      </w:tr>
      <w:tr w:rsidR="00DA5039" w:rsidRPr="00A77152" w14:paraId="64EC9F82" w14:textId="77777777" w:rsidTr="008C4880">
        <w:trPr>
          <w:trHeight w:val="458"/>
        </w:trPr>
        <w:tc>
          <w:tcPr>
            <w:tcW w:w="2695" w:type="dxa"/>
          </w:tcPr>
          <w:p w14:paraId="4F1BB0B0" w14:textId="77777777" w:rsidR="00DA5039" w:rsidRPr="00A77152" w:rsidRDefault="29F91D40" w:rsidP="002628A3">
            <w:pPr>
              <w:pStyle w:val="Default"/>
              <w:rPr>
                <w:sz w:val="20"/>
                <w:szCs w:val="20"/>
              </w:rPr>
            </w:pPr>
            <w:r w:rsidRPr="29F91D40">
              <w:rPr>
                <w:sz w:val="20"/>
                <w:szCs w:val="20"/>
              </w:rPr>
              <w:t>Fish Tissue</w:t>
            </w:r>
            <w:r w:rsidRPr="29F91D40">
              <w:rPr>
                <w:sz w:val="20"/>
                <w:szCs w:val="20"/>
                <w:vertAlign w:val="superscript"/>
              </w:rPr>
              <w:t>a</w:t>
            </w:r>
            <w:r w:rsidRPr="29F91D40">
              <w:rPr>
                <w:sz w:val="20"/>
                <w:szCs w:val="20"/>
              </w:rPr>
              <w:t xml:space="preserve"> (Egg-Ovary)</w:t>
            </w:r>
            <w:r w:rsidRPr="29F91D40">
              <w:rPr>
                <w:sz w:val="20"/>
                <w:szCs w:val="20"/>
                <w:vertAlign w:val="superscript"/>
              </w:rPr>
              <w:t>b</w:t>
            </w:r>
            <w:r w:rsidRPr="29F91D40">
              <w:rPr>
                <w:sz w:val="20"/>
                <w:szCs w:val="20"/>
              </w:rPr>
              <w:t xml:space="preserve"> </w:t>
            </w:r>
          </w:p>
        </w:tc>
        <w:tc>
          <w:tcPr>
            <w:tcW w:w="2472" w:type="dxa"/>
          </w:tcPr>
          <w:p w14:paraId="74562DE5" w14:textId="77777777" w:rsidR="00DA5039" w:rsidRPr="00A77152" w:rsidRDefault="29F91D40" w:rsidP="002628A3">
            <w:pPr>
              <w:pStyle w:val="Default"/>
              <w:rPr>
                <w:sz w:val="20"/>
                <w:szCs w:val="20"/>
              </w:rPr>
            </w:pPr>
            <w:r w:rsidRPr="29F91D40">
              <w:rPr>
                <w:sz w:val="20"/>
                <w:szCs w:val="20"/>
              </w:rPr>
              <w:t xml:space="preserve">15.1 mg/kg dw </w:t>
            </w:r>
          </w:p>
        </w:tc>
        <w:tc>
          <w:tcPr>
            <w:tcW w:w="2261" w:type="dxa"/>
          </w:tcPr>
          <w:p w14:paraId="292BA1DB" w14:textId="77777777" w:rsidR="00DA5039" w:rsidRPr="00A77152" w:rsidRDefault="29F91D40" w:rsidP="002628A3">
            <w:pPr>
              <w:pStyle w:val="Default"/>
              <w:rPr>
                <w:sz w:val="20"/>
                <w:szCs w:val="20"/>
                <w:vertAlign w:val="superscript"/>
              </w:rPr>
            </w:pPr>
            <w:r w:rsidRPr="29F91D40">
              <w:rPr>
                <w:sz w:val="20"/>
                <w:szCs w:val="20"/>
              </w:rPr>
              <w:t>Instantaneous measurement</w:t>
            </w:r>
            <w:r w:rsidRPr="29F91D40">
              <w:rPr>
                <w:sz w:val="20"/>
                <w:szCs w:val="20"/>
                <w:vertAlign w:val="superscript"/>
              </w:rPr>
              <w:t>c</w:t>
            </w:r>
          </w:p>
        </w:tc>
        <w:tc>
          <w:tcPr>
            <w:tcW w:w="1922" w:type="dxa"/>
          </w:tcPr>
          <w:p w14:paraId="09ED052F" w14:textId="77777777" w:rsidR="00DA5039" w:rsidRPr="00837292" w:rsidRDefault="00DA5039" w:rsidP="002628A3">
            <w:pPr>
              <w:pStyle w:val="Default"/>
              <w:rPr>
                <w:sz w:val="20"/>
                <w:szCs w:val="20"/>
              </w:rPr>
            </w:pPr>
            <w:r>
              <w:rPr>
                <w:sz w:val="20"/>
                <w:szCs w:val="20"/>
              </w:rPr>
              <w:t>N</w:t>
            </w:r>
            <w:r w:rsidR="00B93C8A">
              <w:rPr>
                <w:sz w:val="20"/>
                <w:szCs w:val="20"/>
              </w:rPr>
              <w:t>ot</w:t>
            </w:r>
            <w:r>
              <w:rPr>
                <w:sz w:val="20"/>
                <w:szCs w:val="20"/>
              </w:rPr>
              <w:t xml:space="preserve"> to be exceeded </w:t>
            </w:r>
          </w:p>
        </w:tc>
      </w:tr>
      <w:tr w:rsidR="00DA5039" w:rsidRPr="00A77152" w14:paraId="4040370A" w14:textId="77777777" w:rsidTr="008C4880">
        <w:tc>
          <w:tcPr>
            <w:tcW w:w="2695" w:type="dxa"/>
          </w:tcPr>
          <w:p w14:paraId="64B02A59" w14:textId="77777777" w:rsidR="002628A3" w:rsidRDefault="29F91D40" w:rsidP="002628A3">
            <w:pPr>
              <w:pStyle w:val="Default"/>
              <w:rPr>
                <w:sz w:val="20"/>
                <w:szCs w:val="20"/>
              </w:rPr>
            </w:pPr>
            <w:r w:rsidRPr="29F91D40">
              <w:rPr>
                <w:sz w:val="20"/>
                <w:szCs w:val="20"/>
              </w:rPr>
              <w:t>Fish Tissue</w:t>
            </w:r>
            <w:r w:rsidRPr="29F91D40">
              <w:rPr>
                <w:sz w:val="20"/>
                <w:szCs w:val="20"/>
                <w:vertAlign w:val="superscript"/>
              </w:rPr>
              <w:t>a</w:t>
            </w:r>
            <w:r w:rsidRPr="29F91D40">
              <w:rPr>
                <w:sz w:val="20"/>
                <w:szCs w:val="20"/>
              </w:rPr>
              <w:t xml:space="preserve"> </w:t>
            </w:r>
          </w:p>
          <w:p w14:paraId="5555764B" w14:textId="77777777" w:rsidR="00DA5039" w:rsidRPr="00A77152" w:rsidRDefault="29F91D40" w:rsidP="002628A3">
            <w:pPr>
              <w:pStyle w:val="Default"/>
              <w:rPr>
                <w:sz w:val="20"/>
                <w:szCs w:val="20"/>
              </w:rPr>
            </w:pPr>
            <w:r w:rsidRPr="29F91D40">
              <w:rPr>
                <w:sz w:val="20"/>
                <w:szCs w:val="20"/>
              </w:rPr>
              <w:t>(Whole Body or Muscle)</w:t>
            </w:r>
            <w:r w:rsidRPr="29F91D40">
              <w:rPr>
                <w:sz w:val="20"/>
                <w:szCs w:val="20"/>
                <w:vertAlign w:val="superscript"/>
              </w:rPr>
              <w:t>d</w:t>
            </w:r>
            <w:r w:rsidRPr="29F91D40">
              <w:rPr>
                <w:sz w:val="20"/>
                <w:szCs w:val="20"/>
              </w:rPr>
              <w:t xml:space="preserve"> </w:t>
            </w:r>
          </w:p>
        </w:tc>
        <w:tc>
          <w:tcPr>
            <w:tcW w:w="2472" w:type="dxa"/>
          </w:tcPr>
          <w:p w14:paraId="4AA7EC8B" w14:textId="77777777" w:rsidR="00DA5039" w:rsidRDefault="29F91D40" w:rsidP="002628A3">
            <w:pPr>
              <w:pStyle w:val="Default"/>
              <w:rPr>
                <w:sz w:val="20"/>
                <w:szCs w:val="20"/>
              </w:rPr>
            </w:pPr>
            <w:r w:rsidRPr="29F91D40">
              <w:rPr>
                <w:sz w:val="20"/>
                <w:szCs w:val="20"/>
              </w:rPr>
              <w:t xml:space="preserve">8.5 mg/kg dw </w:t>
            </w:r>
          </w:p>
          <w:p w14:paraId="272A6D69" w14:textId="77777777" w:rsidR="002628A3" w:rsidRPr="002628A3" w:rsidRDefault="29F91D40" w:rsidP="002628A3">
            <w:pPr>
              <w:pStyle w:val="Default"/>
              <w:rPr>
                <w:sz w:val="20"/>
                <w:szCs w:val="20"/>
                <w:u w:val="single"/>
              </w:rPr>
            </w:pPr>
            <w:r w:rsidRPr="29F91D40">
              <w:rPr>
                <w:sz w:val="20"/>
                <w:szCs w:val="20"/>
                <w:u w:val="single"/>
              </w:rPr>
              <w:t>or</w:t>
            </w:r>
          </w:p>
          <w:p w14:paraId="21B4119D" w14:textId="77777777" w:rsidR="002628A3" w:rsidRPr="00A77152" w:rsidRDefault="29F91D40" w:rsidP="002628A3">
            <w:pPr>
              <w:pStyle w:val="Default"/>
              <w:rPr>
                <w:sz w:val="20"/>
                <w:szCs w:val="20"/>
              </w:rPr>
            </w:pPr>
            <w:r w:rsidRPr="29F91D40">
              <w:rPr>
                <w:sz w:val="20"/>
                <w:szCs w:val="20"/>
              </w:rPr>
              <w:t>11.3 mg/kg dw muscle (skinless, boneless filet)</w:t>
            </w:r>
          </w:p>
        </w:tc>
        <w:tc>
          <w:tcPr>
            <w:tcW w:w="2261" w:type="dxa"/>
          </w:tcPr>
          <w:p w14:paraId="14147DEB" w14:textId="77777777" w:rsidR="00DA5039" w:rsidRPr="00A77152" w:rsidRDefault="29F91D40" w:rsidP="002628A3">
            <w:pPr>
              <w:pStyle w:val="HTMLPreformatted"/>
              <w:rPr>
                <w:rFonts w:ascii="Times New Roman" w:hAnsi="Times New Roman" w:cs="Times New Roman"/>
              </w:rPr>
            </w:pPr>
            <w:r w:rsidRPr="29F91D40">
              <w:rPr>
                <w:rFonts w:ascii="Times New Roman" w:hAnsi="Times New Roman" w:cs="Times New Roman"/>
              </w:rPr>
              <w:t>Instantaneous measurement</w:t>
            </w:r>
            <w:r w:rsidRPr="29F91D40">
              <w:rPr>
                <w:vertAlign w:val="superscript"/>
              </w:rPr>
              <w:t>c</w:t>
            </w:r>
          </w:p>
        </w:tc>
        <w:tc>
          <w:tcPr>
            <w:tcW w:w="1922" w:type="dxa"/>
          </w:tcPr>
          <w:p w14:paraId="712F5797" w14:textId="77777777" w:rsidR="00DA5039" w:rsidRPr="00837292" w:rsidRDefault="00B93C8A" w:rsidP="002628A3">
            <w:pPr>
              <w:pStyle w:val="Default"/>
              <w:rPr>
                <w:sz w:val="20"/>
                <w:szCs w:val="20"/>
              </w:rPr>
            </w:pPr>
            <w:r>
              <w:rPr>
                <w:sz w:val="20"/>
                <w:szCs w:val="20"/>
              </w:rPr>
              <w:t xml:space="preserve">Not </w:t>
            </w:r>
            <w:r w:rsidR="00DA5039">
              <w:rPr>
                <w:sz w:val="20"/>
                <w:szCs w:val="20"/>
              </w:rPr>
              <w:t xml:space="preserve">to be exceeded </w:t>
            </w:r>
          </w:p>
        </w:tc>
      </w:tr>
      <w:tr w:rsidR="00DA5039" w:rsidRPr="00A77152" w14:paraId="72716A95" w14:textId="77777777" w:rsidTr="008C4880">
        <w:tc>
          <w:tcPr>
            <w:tcW w:w="2695" w:type="dxa"/>
          </w:tcPr>
          <w:p w14:paraId="7A8C45C8" w14:textId="77777777" w:rsidR="002628A3" w:rsidRDefault="29F91D40" w:rsidP="002628A3">
            <w:pPr>
              <w:pStyle w:val="Default"/>
              <w:rPr>
                <w:sz w:val="20"/>
                <w:szCs w:val="20"/>
              </w:rPr>
            </w:pPr>
            <w:r w:rsidRPr="29F91D40">
              <w:rPr>
                <w:sz w:val="20"/>
                <w:szCs w:val="20"/>
              </w:rPr>
              <w:t>Water Column</w:t>
            </w:r>
            <w:r w:rsidRPr="29F91D40">
              <w:rPr>
                <w:sz w:val="20"/>
                <w:szCs w:val="20"/>
                <w:vertAlign w:val="superscript"/>
              </w:rPr>
              <w:t>e</w:t>
            </w:r>
          </w:p>
          <w:p w14:paraId="725E10F9" w14:textId="77777777" w:rsidR="00DA5039" w:rsidRPr="00A77152" w:rsidRDefault="29F91D40" w:rsidP="002628A3">
            <w:pPr>
              <w:pStyle w:val="Default"/>
              <w:rPr>
                <w:sz w:val="20"/>
                <w:szCs w:val="20"/>
              </w:rPr>
            </w:pPr>
            <w:r w:rsidRPr="29F91D40">
              <w:rPr>
                <w:sz w:val="20"/>
                <w:szCs w:val="20"/>
              </w:rPr>
              <w:t xml:space="preserve"> (Monthly Average Exposure) </w:t>
            </w:r>
          </w:p>
        </w:tc>
        <w:tc>
          <w:tcPr>
            <w:tcW w:w="2472" w:type="dxa"/>
          </w:tcPr>
          <w:p w14:paraId="1DBE2276" w14:textId="77777777" w:rsidR="00DA5039" w:rsidRDefault="29F91D40" w:rsidP="002628A3">
            <w:pPr>
              <w:pStyle w:val="Default"/>
              <w:rPr>
                <w:sz w:val="20"/>
                <w:szCs w:val="20"/>
              </w:rPr>
            </w:pPr>
            <w:r w:rsidRPr="29F91D40">
              <w:rPr>
                <w:sz w:val="20"/>
                <w:szCs w:val="20"/>
              </w:rPr>
              <w:t>1.5 µg/L in lentic aquatic systems</w:t>
            </w:r>
          </w:p>
          <w:p w14:paraId="223CC20A" w14:textId="77777777" w:rsidR="002628A3" w:rsidRDefault="002628A3" w:rsidP="002628A3">
            <w:pPr>
              <w:pStyle w:val="Default"/>
              <w:rPr>
                <w:sz w:val="20"/>
                <w:szCs w:val="20"/>
              </w:rPr>
            </w:pPr>
          </w:p>
          <w:p w14:paraId="0FECC3D1" w14:textId="77777777" w:rsidR="002628A3" w:rsidRPr="00A77152" w:rsidRDefault="29F91D40" w:rsidP="002628A3">
            <w:pPr>
              <w:pStyle w:val="Default"/>
              <w:rPr>
                <w:sz w:val="20"/>
                <w:szCs w:val="20"/>
              </w:rPr>
            </w:pPr>
            <w:r w:rsidRPr="29F91D40">
              <w:rPr>
                <w:sz w:val="20"/>
                <w:szCs w:val="20"/>
              </w:rPr>
              <w:t>3.1 µg/L in lotic aquatic systems</w:t>
            </w:r>
          </w:p>
        </w:tc>
        <w:tc>
          <w:tcPr>
            <w:tcW w:w="2261" w:type="dxa"/>
          </w:tcPr>
          <w:p w14:paraId="0920D5A9" w14:textId="77777777" w:rsidR="00DA5039" w:rsidRPr="00A77152" w:rsidRDefault="29F91D40" w:rsidP="002628A3">
            <w:pPr>
              <w:pStyle w:val="Default"/>
              <w:rPr>
                <w:sz w:val="20"/>
                <w:szCs w:val="20"/>
              </w:rPr>
            </w:pPr>
            <w:r w:rsidRPr="29F91D40">
              <w:rPr>
                <w:sz w:val="20"/>
                <w:szCs w:val="20"/>
              </w:rPr>
              <w:t xml:space="preserve">30 days </w:t>
            </w:r>
          </w:p>
        </w:tc>
        <w:tc>
          <w:tcPr>
            <w:tcW w:w="1922" w:type="dxa"/>
          </w:tcPr>
          <w:p w14:paraId="4BB178BB" w14:textId="77777777" w:rsidR="00DA5039" w:rsidRPr="00837292" w:rsidRDefault="29F91D40" w:rsidP="002628A3">
            <w:pPr>
              <w:pStyle w:val="Default"/>
              <w:rPr>
                <w:sz w:val="20"/>
                <w:szCs w:val="20"/>
              </w:rPr>
            </w:pPr>
            <w:r w:rsidRPr="29F91D40">
              <w:rPr>
                <w:sz w:val="20"/>
                <w:szCs w:val="20"/>
              </w:rPr>
              <w:t xml:space="preserve">Not more than once in three years on average </w:t>
            </w:r>
          </w:p>
        </w:tc>
      </w:tr>
      <w:tr w:rsidR="00DA5039" w:rsidRPr="00A77152" w14:paraId="6A2A65EE" w14:textId="77777777" w:rsidTr="008C4880">
        <w:tc>
          <w:tcPr>
            <w:tcW w:w="2695" w:type="dxa"/>
          </w:tcPr>
          <w:p w14:paraId="0412CF5E" w14:textId="77777777" w:rsidR="002628A3" w:rsidRDefault="29F91D40" w:rsidP="002628A3">
            <w:pPr>
              <w:pStyle w:val="Default"/>
              <w:rPr>
                <w:sz w:val="20"/>
                <w:szCs w:val="20"/>
              </w:rPr>
            </w:pPr>
            <w:r w:rsidRPr="29F91D40">
              <w:rPr>
                <w:sz w:val="20"/>
                <w:szCs w:val="20"/>
              </w:rPr>
              <w:t>Water Column</w:t>
            </w:r>
            <w:r w:rsidRPr="29F91D40">
              <w:rPr>
                <w:sz w:val="20"/>
                <w:szCs w:val="20"/>
                <w:vertAlign w:val="superscript"/>
              </w:rPr>
              <w:t>e</w:t>
            </w:r>
            <w:r w:rsidRPr="29F91D40">
              <w:rPr>
                <w:sz w:val="20"/>
                <w:szCs w:val="20"/>
              </w:rPr>
              <w:t xml:space="preserve"> </w:t>
            </w:r>
          </w:p>
          <w:p w14:paraId="60A9F8BA" w14:textId="77777777" w:rsidR="00DA5039" w:rsidRPr="00A77152" w:rsidRDefault="29F91D40" w:rsidP="002628A3">
            <w:pPr>
              <w:pStyle w:val="Default"/>
              <w:rPr>
                <w:sz w:val="20"/>
                <w:szCs w:val="20"/>
              </w:rPr>
            </w:pPr>
            <w:r w:rsidRPr="29F91D40">
              <w:rPr>
                <w:sz w:val="20"/>
                <w:szCs w:val="20"/>
              </w:rPr>
              <w:t>(Intermittent Exposure)</w:t>
            </w:r>
            <w:r w:rsidRPr="29F91D40">
              <w:rPr>
                <w:sz w:val="20"/>
                <w:szCs w:val="20"/>
                <w:vertAlign w:val="superscript"/>
              </w:rPr>
              <w:t>f</w:t>
            </w:r>
            <w:r w:rsidRPr="29F91D40">
              <w:rPr>
                <w:sz w:val="20"/>
                <w:szCs w:val="20"/>
              </w:rPr>
              <w:t xml:space="preserve"> </w:t>
            </w:r>
          </w:p>
        </w:tc>
        <w:tc>
          <w:tcPr>
            <w:tcW w:w="2472" w:type="dxa"/>
          </w:tcPr>
          <w:p w14:paraId="73B7DE85" w14:textId="77777777" w:rsidR="00DA5039" w:rsidRDefault="29F91D40" w:rsidP="002628A3">
            <w:pPr>
              <w:pStyle w:val="HTMLPreformatted"/>
              <w:rPr>
                <w:rFonts w:ascii="Times New Roman" w:hAnsi="Times New Roman" w:cs="Times New Roman"/>
              </w:rPr>
            </w:pPr>
            <w:r w:rsidRPr="29F91D40">
              <w:rPr>
                <w:rFonts w:ascii="Times New Roman" w:hAnsi="Times New Roman" w:cs="Times New Roman"/>
              </w:rPr>
              <w:t>WQC</w:t>
            </w:r>
            <w:r w:rsidRPr="29F91D40">
              <w:rPr>
                <w:rFonts w:ascii="Times New Roman" w:hAnsi="Times New Roman" w:cs="Times New Roman"/>
                <w:vertAlign w:val="subscript"/>
              </w:rPr>
              <w:t>int</w:t>
            </w:r>
            <w:r w:rsidRPr="29F91D40">
              <w:rPr>
                <w:rFonts w:ascii="Times New Roman" w:hAnsi="Times New Roman" w:cs="Times New Roman"/>
              </w:rPr>
              <w:t xml:space="preserve"> = </w:t>
            </w:r>
          </w:p>
          <w:p w14:paraId="6FE0842F" w14:textId="77777777" w:rsidR="00DA5039" w:rsidRPr="00A77152" w:rsidRDefault="29F91D40" w:rsidP="002628A3">
            <w:pPr>
              <w:pStyle w:val="HTMLPreformatted"/>
              <w:rPr>
                <w:rFonts w:ascii="Times New Roman" w:hAnsi="Times New Roman" w:cs="Times New Roman"/>
                <w:u w:val="single"/>
              </w:rPr>
            </w:pPr>
            <w:r w:rsidRPr="29F91D40">
              <w:rPr>
                <w:rFonts w:ascii="Times New Roman" w:hAnsi="Times New Roman" w:cs="Times New Roman"/>
                <w:u w:val="single"/>
              </w:rPr>
              <w:t>WQC</w:t>
            </w:r>
            <w:r w:rsidRPr="29F91D40">
              <w:rPr>
                <w:rFonts w:ascii="Times New Roman" w:hAnsi="Times New Roman" w:cs="Times New Roman"/>
                <w:u w:val="single"/>
                <w:vertAlign w:val="subscript"/>
              </w:rPr>
              <w:t>30-day</w:t>
            </w:r>
            <w:r w:rsidRPr="29F91D40">
              <w:rPr>
                <w:rFonts w:ascii="Times New Roman" w:hAnsi="Times New Roman" w:cs="Times New Roman"/>
                <w:u w:val="single"/>
              </w:rPr>
              <w:t xml:space="preserve"> – C</w:t>
            </w:r>
            <w:r w:rsidRPr="29F91D40">
              <w:rPr>
                <w:rFonts w:ascii="Times New Roman" w:hAnsi="Times New Roman" w:cs="Times New Roman"/>
                <w:u w:val="single"/>
                <w:vertAlign w:val="subscript"/>
              </w:rPr>
              <w:t>bkgrnd</w:t>
            </w:r>
            <w:r w:rsidRPr="29F91D40">
              <w:rPr>
                <w:rFonts w:ascii="Times New Roman" w:hAnsi="Times New Roman" w:cs="Times New Roman"/>
                <w:u w:val="single"/>
              </w:rPr>
              <w:t>(1 – f</w:t>
            </w:r>
            <w:r w:rsidRPr="29F91D40">
              <w:rPr>
                <w:rFonts w:ascii="Times New Roman" w:hAnsi="Times New Roman" w:cs="Times New Roman"/>
                <w:u w:val="single"/>
                <w:vertAlign w:val="subscript"/>
              </w:rPr>
              <w:t>int</w:t>
            </w:r>
            <w:r w:rsidRPr="29F91D40">
              <w:rPr>
                <w:rFonts w:ascii="Times New Roman" w:hAnsi="Times New Roman" w:cs="Times New Roman"/>
                <w:u w:val="single"/>
              </w:rPr>
              <w:t>)</w:t>
            </w:r>
          </w:p>
          <w:p w14:paraId="133BE042" w14:textId="77777777" w:rsidR="00DA5039" w:rsidRPr="00A77152" w:rsidRDefault="29F91D40" w:rsidP="008C4880">
            <w:pPr>
              <w:pStyle w:val="HTMLPreformatted"/>
              <w:jc w:val="center"/>
              <w:rPr>
                <w:rFonts w:ascii="Times New Roman" w:hAnsi="Times New Roman" w:cs="Times New Roman"/>
              </w:rPr>
            </w:pPr>
            <w:r w:rsidRPr="29F91D40">
              <w:rPr>
                <w:rFonts w:ascii="Times New Roman" w:hAnsi="Times New Roman" w:cs="Times New Roman"/>
              </w:rPr>
              <w:t>f</w:t>
            </w:r>
            <w:r w:rsidRPr="29F91D40">
              <w:rPr>
                <w:rFonts w:ascii="Times New Roman" w:hAnsi="Times New Roman" w:cs="Times New Roman"/>
                <w:vertAlign w:val="subscript"/>
              </w:rPr>
              <w:t>int</w:t>
            </w:r>
          </w:p>
        </w:tc>
        <w:tc>
          <w:tcPr>
            <w:tcW w:w="2261" w:type="dxa"/>
          </w:tcPr>
          <w:p w14:paraId="7B170E14" w14:textId="77777777" w:rsidR="00DA5039" w:rsidRPr="00A77152" w:rsidRDefault="29F91D40" w:rsidP="002628A3">
            <w:pPr>
              <w:pStyle w:val="HTMLPreformatted"/>
              <w:rPr>
                <w:rFonts w:ascii="Times New Roman" w:hAnsi="Times New Roman" w:cs="Times New Roman"/>
              </w:rPr>
            </w:pPr>
            <w:r w:rsidRPr="29F91D40">
              <w:rPr>
                <w:rFonts w:ascii="Times New Roman" w:hAnsi="Times New Roman" w:cs="Times New Roman"/>
              </w:rPr>
              <w:t xml:space="preserve">Number of days/month with an elevated concentration </w:t>
            </w:r>
          </w:p>
        </w:tc>
        <w:tc>
          <w:tcPr>
            <w:tcW w:w="1922" w:type="dxa"/>
          </w:tcPr>
          <w:p w14:paraId="3E8407C2" w14:textId="77777777" w:rsidR="00DA5039" w:rsidRPr="00837292" w:rsidRDefault="29F91D40" w:rsidP="002628A3">
            <w:pPr>
              <w:pStyle w:val="Default"/>
              <w:rPr>
                <w:sz w:val="20"/>
                <w:szCs w:val="20"/>
              </w:rPr>
            </w:pPr>
            <w:r w:rsidRPr="29F91D40">
              <w:rPr>
                <w:sz w:val="20"/>
                <w:szCs w:val="20"/>
              </w:rPr>
              <w:t xml:space="preserve">Not more than once in three years on average </w:t>
            </w:r>
          </w:p>
        </w:tc>
      </w:tr>
      <w:tr w:rsidR="00DA5039" w:rsidRPr="00A77152" w14:paraId="4C2A1742" w14:textId="77777777" w:rsidTr="008C4880">
        <w:tc>
          <w:tcPr>
            <w:tcW w:w="9350" w:type="dxa"/>
            <w:gridSpan w:val="4"/>
          </w:tcPr>
          <w:p w14:paraId="77954E19" w14:textId="77777777" w:rsidR="002628A3" w:rsidRDefault="29F91D40" w:rsidP="002628A3">
            <w:pPr>
              <w:pStyle w:val="Default"/>
              <w:rPr>
                <w:sz w:val="20"/>
                <w:szCs w:val="20"/>
              </w:rPr>
            </w:pPr>
            <w:r w:rsidRPr="29F91D40">
              <w:rPr>
                <w:sz w:val="20"/>
                <w:szCs w:val="20"/>
                <w:vertAlign w:val="superscript"/>
              </w:rPr>
              <w:t>a</w:t>
            </w:r>
            <w:r w:rsidRPr="29F91D40">
              <w:rPr>
                <w:sz w:val="20"/>
                <w:szCs w:val="20"/>
              </w:rPr>
              <w:t xml:space="preserve"> Fish tissue elements are expressed as steady-state.</w:t>
            </w:r>
          </w:p>
          <w:p w14:paraId="35E211D7" w14:textId="77777777" w:rsidR="00DA5039" w:rsidRPr="00A77152" w:rsidRDefault="29F91D40" w:rsidP="002628A3">
            <w:pPr>
              <w:pStyle w:val="Default"/>
              <w:rPr>
                <w:sz w:val="20"/>
                <w:szCs w:val="20"/>
              </w:rPr>
            </w:pPr>
            <w:r w:rsidRPr="29F91D40">
              <w:rPr>
                <w:sz w:val="20"/>
                <w:szCs w:val="20"/>
                <w:vertAlign w:val="superscript"/>
              </w:rPr>
              <w:t>b</w:t>
            </w:r>
            <w:r w:rsidRPr="29F91D40">
              <w:rPr>
                <w:sz w:val="20"/>
                <w:szCs w:val="20"/>
              </w:rPr>
              <w:t xml:space="preserve"> Egg/ovary supersedes any whole-body, muscle, or water column element when fish egg/ovary concentrations are measured. </w:t>
            </w:r>
          </w:p>
          <w:p w14:paraId="3CD32937" w14:textId="77777777" w:rsidR="00092F87" w:rsidRDefault="29F91D40" w:rsidP="002628A3">
            <w:pPr>
              <w:pStyle w:val="Default"/>
              <w:rPr>
                <w:sz w:val="20"/>
                <w:szCs w:val="20"/>
              </w:rPr>
            </w:pPr>
            <w:r w:rsidRPr="29F91D40">
              <w:rPr>
                <w:sz w:val="20"/>
                <w:szCs w:val="20"/>
                <w:vertAlign w:val="superscript"/>
              </w:rPr>
              <w:t>c</w:t>
            </w:r>
            <w:r w:rsidRPr="29F91D40">
              <w:rPr>
                <w:sz w:val="20"/>
                <w:szCs w:val="20"/>
              </w:rPr>
              <w:t xml:space="preserve"> Fish tissue data provide point measurements that reflect integrative accumulation of selenium over time and space in fish population(s) at a given site. </w:t>
            </w:r>
          </w:p>
          <w:p w14:paraId="0BE10118" w14:textId="77777777" w:rsidR="00DA5039" w:rsidRPr="00A77152" w:rsidRDefault="29F91D40" w:rsidP="002628A3">
            <w:pPr>
              <w:pStyle w:val="Default"/>
              <w:rPr>
                <w:sz w:val="20"/>
                <w:szCs w:val="20"/>
              </w:rPr>
            </w:pPr>
            <w:r w:rsidRPr="29F91D40">
              <w:rPr>
                <w:sz w:val="20"/>
                <w:szCs w:val="20"/>
                <w:vertAlign w:val="superscript"/>
              </w:rPr>
              <w:t>d</w:t>
            </w:r>
            <w:r w:rsidRPr="29F91D40">
              <w:rPr>
                <w:sz w:val="20"/>
                <w:szCs w:val="20"/>
              </w:rPr>
              <w:t xml:space="preserve"> Fish whole-body or muscle tissue supersedes water column element when both fish tissue and water concentrations are measured. </w:t>
            </w:r>
          </w:p>
          <w:p w14:paraId="51F3AE97" w14:textId="77777777" w:rsidR="00DA5039" w:rsidRPr="00A77152" w:rsidRDefault="29F91D40" w:rsidP="002628A3">
            <w:pPr>
              <w:pStyle w:val="Default"/>
              <w:rPr>
                <w:sz w:val="20"/>
                <w:szCs w:val="20"/>
              </w:rPr>
            </w:pPr>
            <w:r w:rsidRPr="29F91D40">
              <w:rPr>
                <w:sz w:val="20"/>
                <w:szCs w:val="20"/>
                <w:vertAlign w:val="superscript"/>
              </w:rPr>
              <w:t xml:space="preserve">e </w:t>
            </w:r>
            <w:r w:rsidRPr="29F91D40">
              <w:rPr>
                <w:sz w:val="20"/>
                <w:szCs w:val="20"/>
              </w:rPr>
              <w:t xml:space="preserve">Water column values are based on dissolved total selenium in water and are derived from fish tissue values via bioaccumulation modeling. Water column values are the applicable criterion element in the absence of steady-state condition fish tissue data. </w:t>
            </w:r>
          </w:p>
          <w:p w14:paraId="0C7DAB87" w14:textId="77777777" w:rsidR="00DA5039" w:rsidRPr="00092F87" w:rsidRDefault="29F91D40" w:rsidP="00092F87">
            <w:pPr>
              <w:pStyle w:val="Default"/>
              <w:rPr>
                <w:sz w:val="20"/>
                <w:szCs w:val="20"/>
              </w:rPr>
            </w:pPr>
            <w:r w:rsidRPr="29F91D40">
              <w:rPr>
                <w:sz w:val="20"/>
                <w:szCs w:val="20"/>
                <w:vertAlign w:val="superscript"/>
              </w:rPr>
              <w:t xml:space="preserve">f </w:t>
            </w:r>
            <w:r w:rsidRPr="29F91D40">
              <w:rPr>
                <w:sz w:val="20"/>
                <w:szCs w:val="20"/>
              </w:rPr>
              <w:t xml:space="preserve">Where </w:t>
            </w:r>
            <w:r w:rsidRPr="29F91D40">
              <w:rPr>
                <w:i/>
                <w:iCs/>
                <w:sz w:val="20"/>
                <w:szCs w:val="20"/>
              </w:rPr>
              <w:t>WQC</w:t>
            </w:r>
            <w:r w:rsidRPr="29F91D40">
              <w:rPr>
                <w:i/>
                <w:iCs/>
                <w:sz w:val="20"/>
                <w:szCs w:val="20"/>
                <w:vertAlign w:val="subscript"/>
              </w:rPr>
              <w:t>30</w:t>
            </w:r>
            <w:r w:rsidRPr="29F91D40">
              <w:rPr>
                <w:sz w:val="20"/>
                <w:szCs w:val="20"/>
                <w:vertAlign w:val="subscript"/>
              </w:rPr>
              <w:t>-</w:t>
            </w:r>
            <w:r w:rsidRPr="29F91D40">
              <w:rPr>
                <w:i/>
                <w:iCs/>
                <w:sz w:val="20"/>
                <w:szCs w:val="20"/>
                <w:vertAlign w:val="subscript"/>
              </w:rPr>
              <w:t>day</w:t>
            </w:r>
            <w:r w:rsidRPr="29F91D40">
              <w:rPr>
                <w:i/>
                <w:iCs/>
                <w:sz w:val="20"/>
                <w:szCs w:val="20"/>
              </w:rPr>
              <w:t xml:space="preserve"> </w:t>
            </w:r>
            <w:r w:rsidRPr="29F91D40">
              <w:rPr>
                <w:sz w:val="20"/>
                <w:szCs w:val="20"/>
              </w:rPr>
              <w:t xml:space="preserve">is the water column monthly element, for either a lentic or lotic waters; </w:t>
            </w:r>
            <w:r w:rsidRPr="29F91D40">
              <w:rPr>
                <w:i/>
                <w:iCs/>
                <w:sz w:val="20"/>
                <w:szCs w:val="20"/>
              </w:rPr>
              <w:t>C</w:t>
            </w:r>
            <w:r w:rsidRPr="29F91D40">
              <w:rPr>
                <w:i/>
                <w:iCs/>
                <w:sz w:val="20"/>
                <w:szCs w:val="20"/>
                <w:vertAlign w:val="subscript"/>
              </w:rPr>
              <w:t>bkgrnd</w:t>
            </w:r>
            <w:r w:rsidRPr="29F91D40">
              <w:rPr>
                <w:i/>
                <w:iCs/>
                <w:sz w:val="20"/>
                <w:szCs w:val="20"/>
              </w:rPr>
              <w:t xml:space="preserve"> </w:t>
            </w:r>
            <w:r w:rsidRPr="29F91D40">
              <w:rPr>
                <w:sz w:val="20"/>
                <w:szCs w:val="20"/>
              </w:rPr>
              <w:t xml:space="preserve">is the average background selenium concentration, and </w:t>
            </w:r>
            <w:r w:rsidRPr="29F91D40">
              <w:rPr>
                <w:i/>
                <w:iCs/>
                <w:sz w:val="20"/>
                <w:szCs w:val="20"/>
              </w:rPr>
              <w:t>f</w:t>
            </w:r>
            <w:r w:rsidRPr="29F91D40">
              <w:rPr>
                <w:i/>
                <w:iCs/>
                <w:sz w:val="20"/>
                <w:szCs w:val="20"/>
                <w:vertAlign w:val="subscript"/>
              </w:rPr>
              <w:t xml:space="preserve">int </w:t>
            </w:r>
            <w:r w:rsidRPr="29F91D40">
              <w:rPr>
                <w:sz w:val="20"/>
                <w:szCs w:val="20"/>
              </w:rPr>
              <w:t>is the fraction of any 30-day period during which elevated selenium concentrations occur, with f</w:t>
            </w:r>
            <w:r w:rsidRPr="29F91D40">
              <w:rPr>
                <w:sz w:val="20"/>
                <w:szCs w:val="20"/>
                <w:vertAlign w:val="subscript"/>
              </w:rPr>
              <w:t>int</w:t>
            </w:r>
            <w:r w:rsidRPr="29F91D40">
              <w:rPr>
                <w:sz w:val="20"/>
                <w:szCs w:val="20"/>
              </w:rPr>
              <w:t xml:space="preserve"> assigned a value ≥0.033 (corresponding to 1 day). </w:t>
            </w:r>
          </w:p>
        </w:tc>
      </w:tr>
    </w:tbl>
    <w:p w14:paraId="05CB282E" w14:textId="77777777" w:rsidR="00B832AD" w:rsidRDefault="00B832AD" w:rsidP="00DA5039"/>
    <w:p w14:paraId="5DD12116" w14:textId="77777777" w:rsidR="00B832AD" w:rsidRPr="00F3785A" w:rsidRDefault="00B832AD" w:rsidP="00A303A4">
      <w:r>
        <w:br w:type="page"/>
      </w:r>
    </w:p>
    <w:p w14:paraId="3AEF218F" w14:textId="295059EB" w:rsidR="00A303A4" w:rsidRDefault="00A303A4" w:rsidP="00A303A4">
      <w:pPr>
        <w:pStyle w:val="Caption"/>
      </w:pPr>
      <w:bookmarkStart w:id="147" w:name="_Ref490233158"/>
      <w:bookmarkStart w:id="148" w:name="_Toc134620584"/>
      <w:r>
        <w:lastRenderedPageBreak/>
        <w:t xml:space="preserve">Table </w:t>
      </w:r>
      <w:r w:rsidR="006F6BD1">
        <w:fldChar w:fldCharType="begin"/>
      </w:r>
      <w:r w:rsidR="006F6BD1">
        <w:instrText xml:space="preserve"> SEQ Table \* ARABIC </w:instrText>
      </w:r>
      <w:r w:rsidR="006F6BD1">
        <w:fldChar w:fldCharType="separate"/>
      </w:r>
      <w:r w:rsidR="006F6BD1">
        <w:rPr>
          <w:noProof/>
        </w:rPr>
        <w:t>8</w:t>
      </w:r>
      <w:r w:rsidR="006F6BD1">
        <w:rPr>
          <w:noProof/>
        </w:rPr>
        <w:fldChar w:fldCharType="end"/>
      </w:r>
      <w:bookmarkEnd w:id="147"/>
      <w:r>
        <w:t xml:space="preserve">. </w:t>
      </w:r>
      <w:r w:rsidRPr="00285DEA">
        <w:t>Ammonia Aquatic Life Criteria for Fresh Waters</w:t>
      </w:r>
      <w:bookmarkEnd w:id="148"/>
    </w:p>
    <w:tbl>
      <w:tblPr>
        <w:tblStyle w:val="TableGrid"/>
        <w:tblW w:w="0" w:type="auto"/>
        <w:tblLook w:val="04A0" w:firstRow="1" w:lastRow="0" w:firstColumn="1" w:lastColumn="0" w:noHBand="0" w:noVBand="1"/>
        <w:tblCaption w:val="Ammonia Aquatic Life Criteria for Fresh Waters"/>
      </w:tblPr>
      <w:tblGrid>
        <w:gridCol w:w="2515"/>
        <w:gridCol w:w="6835"/>
      </w:tblGrid>
      <w:tr w:rsidR="00B832AD" w:rsidRPr="00F3785A" w14:paraId="7B8C1EF8" w14:textId="77777777" w:rsidTr="008C4880">
        <w:trPr>
          <w:tblHeader/>
        </w:trPr>
        <w:tc>
          <w:tcPr>
            <w:tcW w:w="9350" w:type="dxa"/>
            <w:gridSpan w:val="2"/>
          </w:tcPr>
          <w:p w14:paraId="02E73941" w14:textId="1029B960" w:rsidR="00B832AD" w:rsidRPr="00F3785A" w:rsidRDefault="29F91D40" w:rsidP="000A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lang w:val="fr-FR"/>
              </w:rPr>
            </w:pPr>
            <w:r w:rsidRPr="00F3785A">
              <w:rPr>
                <w:rFonts w:eastAsia="Courier New"/>
                <w:sz w:val="20"/>
                <w:szCs w:val="20"/>
              </w:rPr>
              <w:t xml:space="preserve"> </w:t>
            </w:r>
            <w:r w:rsidRPr="00F3785A">
              <w:rPr>
                <w:rFonts w:eastAsia="Courier New"/>
                <w:sz w:val="20"/>
                <w:szCs w:val="20"/>
                <w:lang w:val="fr-FR"/>
              </w:rPr>
              <w:t>mg T</w:t>
            </w:r>
            <w:r w:rsidR="00997D03">
              <w:rPr>
                <w:rFonts w:eastAsia="Courier New"/>
                <w:sz w:val="20"/>
                <w:szCs w:val="20"/>
                <w:lang w:val="fr-FR"/>
              </w:rPr>
              <w:t xml:space="preserve">otal </w:t>
            </w:r>
            <w:r w:rsidRPr="00F3785A">
              <w:rPr>
                <w:rFonts w:eastAsia="Courier New"/>
                <w:sz w:val="20"/>
                <w:szCs w:val="20"/>
                <w:lang w:val="fr-FR"/>
              </w:rPr>
              <w:t>A</w:t>
            </w:r>
            <w:r w:rsidR="00997D03">
              <w:rPr>
                <w:rFonts w:eastAsia="Courier New"/>
                <w:sz w:val="20"/>
                <w:szCs w:val="20"/>
                <w:lang w:val="fr-FR"/>
              </w:rPr>
              <w:t xml:space="preserve">mmonia </w:t>
            </w:r>
            <w:r w:rsidRPr="00F3785A">
              <w:rPr>
                <w:rFonts w:eastAsia="Courier New"/>
                <w:sz w:val="20"/>
                <w:szCs w:val="20"/>
                <w:lang w:val="fr-FR"/>
              </w:rPr>
              <w:t>N</w:t>
            </w:r>
            <w:r w:rsidR="00997D03">
              <w:rPr>
                <w:rFonts w:eastAsia="Courier New"/>
                <w:sz w:val="20"/>
                <w:szCs w:val="20"/>
                <w:lang w:val="fr-FR"/>
              </w:rPr>
              <w:t>itrogen</w:t>
            </w:r>
            <w:r w:rsidR="001756BE">
              <w:rPr>
                <w:rFonts w:eastAsia="Courier New"/>
                <w:sz w:val="20"/>
                <w:szCs w:val="20"/>
                <w:lang w:val="fr-FR"/>
              </w:rPr>
              <w:t xml:space="preserve"> (TAN)</w:t>
            </w:r>
            <w:r w:rsidRPr="00F3785A">
              <w:rPr>
                <w:rFonts w:eastAsia="Courier New"/>
                <w:sz w:val="20"/>
                <w:szCs w:val="20"/>
                <w:lang w:val="fr-FR"/>
              </w:rPr>
              <w:t xml:space="preserve">/L </w:t>
            </w:r>
          </w:p>
        </w:tc>
      </w:tr>
      <w:tr w:rsidR="00B832AD" w:rsidRPr="00F3785A" w14:paraId="2033B8DB" w14:textId="77777777" w:rsidTr="008C4880">
        <w:tc>
          <w:tcPr>
            <w:tcW w:w="2515" w:type="dxa"/>
          </w:tcPr>
          <w:p w14:paraId="498CFE51" w14:textId="77777777" w:rsidR="00E548F4" w:rsidRDefault="29F91D40" w:rsidP="00B8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20"/>
                <w:szCs w:val="20"/>
              </w:rPr>
            </w:pPr>
            <w:r w:rsidRPr="00F3785A">
              <w:rPr>
                <w:rFonts w:eastAsia="Courier New"/>
                <w:sz w:val="20"/>
                <w:szCs w:val="20"/>
              </w:rPr>
              <w:t xml:space="preserve">Acute (CMC) equation </w:t>
            </w:r>
          </w:p>
          <w:p w14:paraId="41053B53" w14:textId="77777777" w:rsidR="00B832AD" w:rsidRPr="00F3785A" w:rsidRDefault="29F91D40" w:rsidP="00B8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F3785A">
              <w:rPr>
                <w:rFonts w:eastAsia="Courier New"/>
                <w:sz w:val="20"/>
                <w:szCs w:val="20"/>
              </w:rPr>
              <w:t>(1 hour average)</w:t>
            </w:r>
          </w:p>
        </w:tc>
        <w:tc>
          <w:tcPr>
            <w:tcW w:w="6835" w:type="dxa"/>
          </w:tcPr>
          <w:p w14:paraId="00C1A716" w14:textId="77777777" w:rsidR="00B832AD" w:rsidRPr="00F3785A" w:rsidRDefault="00B832AD" w:rsidP="00B8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F3785A">
              <w:rPr>
                <w:noProof/>
                <w:sz w:val="20"/>
                <w:szCs w:val="20"/>
              </w:rPr>
              <w:drawing>
                <wp:inline distT="0" distB="0" distL="0" distR="0" wp14:anchorId="1FBBC781" wp14:editId="01E17356">
                  <wp:extent cx="4191000" cy="781050"/>
                  <wp:effectExtent l="0" t="0" r="0" b="0"/>
                  <wp:docPr id="3" name="Picture 3" descr="This image is the equation for deriving the acute criterion for ammonia in fresh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13301" t="57583" r="16186" b="19042"/>
                          <a:stretch/>
                        </pic:blipFill>
                        <pic:spPr bwMode="auto">
                          <a:xfrm>
                            <a:off x="0" y="0"/>
                            <a:ext cx="4191000" cy="781050"/>
                          </a:xfrm>
                          <a:prstGeom prst="rect">
                            <a:avLst/>
                          </a:prstGeom>
                          <a:ln>
                            <a:noFill/>
                          </a:ln>
                          <a:extLst>
                            <a:ext uri="{53640926-AAD7-44D8-BBD7-CCE9431645EC}">
                              <a14:shadowObscured xmlns:a14="http://schemas.microsoft.com/office/drawing/2010/main"/>
                            </a:ext>
                          </a:extLst>
                        </pic:spPr>
                      </pic:pic>
                    </a:graphicData>
                  </a:graphic>
                </wp:inline>
              </w:drawing>
            </w:r>
          </w:p>
        </w:tc>
      </w:tr>
      <w:tr w:rsidR="00B832AD" w:rsidRPr="00F3785A" w14:paraId="703AB322" w14:textId="77777777" w:rsidTr="008C4880">
        <w:tc>
          <w:tcPr>
            <w:tcW w:w="2515" w:type="dxa"/>
          </w:tcPr>
          <w:p w14:paraId="7B47766F" w14:textId="77777777" w:rsidR="00B832AD" w:rsidRPr="00F3785A" w:rsidRDefault="29F91D40" w:rsidP="00B8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F3785A">
              <w:rPr>
                <w:rFonts w:eastAsia="Courier New"/>
                <w:sz w:val="20"/>
                <w:szCs w:val="20"/>
              </w:rPr>
              <w:t>Chronic (CCC) equation (30-day rolling average)</w:t>
            </w:r>
            <w:r w:rsidRPr="00F3785A">
              <w:rPr>
                <w:rFonts w:eastAsia="Courier New"/>
                <w:sz w:val="20"/>
                <w:szCs w:val="20"/>
                <w:vertAlign w:val="superscript"/>
              </w:rPr>
              <w:t>*</w:t>
            </w:r>
          </w:p>
        </w:tc>
        <w:tc>
          <w:tcPr>
            <w:tcW w:w="6835" w:type="dxa"/>
          </w:tcPr>
          <w:p w14:paraId="7F977399" w14:textId="77777777" w:rsidR="00B832AD" w:rsidRPr="00F3785A" w:rsidRDefault="00B832AD" w:rsidP="00B8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0"/>
                <w:szCs w:val="20"/>
              </w:rPr>
            </w:pPr>
            <w:r w:rsidRPr="00F3785A">
              <w:rPr>
                <w:noProof/>
                <w:sz w:val="20"/>
                <w:szCs w:val="20"/>
              </w:rPr>
              <w:drawing>
                <wp:inline distT="0" distB="0" distL="0" distR="0" wp14:anchorId="41126B0E" wp14:editId="7AA1D67F">
                  <wp:extent cx="4048125" cy="335195"/>
                  <wp:effectExtent l="0" t="0" r="0" b="8255"/>
                  <wp:docPr id="4" name="Picture 4" descr="This image is the equation for deriving the chronic criterion for ammonia in fresh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24039" t="57868" r="25641" b="34720"/>
                          <a:stretch/>
                        </pic:blipFill>
                        <pic:spPr bwMode="auto">
                          <a:xfrm>
                            <a:off x="0" y="0"/>
                            <a:ext cx="4316613" cy="357426"/>
                          </a:xfrm>
                          <a:prstGeom prst="rect">
                            <a:avLst/>
                          </a:prstGeom>
                          <a:ln>
                            <a:noFill/>
                          </a:ln>
                          <a:extLst>
                            <a:ext uri="{53640926-AAD7-44D8-BBD7-CCE9431645EC}">
                              <a14:shadowObscured xmlns:a14="http://schemas.microsoft.com/office/drawing/2010/main"/>
                            </a:ext>
                          </a:extLst>
                        </pic:spPr>
                      </pic:pic>
                    </a:graphicData>
                  </a:graphic>
                </wp:inline>
              </w:drawing>
            </w:r>
          </w:p>
        </w:tc>
      </w:tr>
      <w:tr w:rsidR="00B832AD" w:rsidRPr="00F3785A" w14:paraId="145EFDC6" w14:textId="77777777" w:rsidTr="008C4880">
        <w:tc>
          <w:tcPr>
            <w:tcW w:w="9350" w:type="dxa"/>
            <w:gridSpan w:val="2"/>
          </w:tcPr>
          <w:p w14:paraId="16F7179D" w14:textId="2BEA94B9" w:rsidR="00B832AD" w:rsidRPr="00F3785A" w:rsidRDefault="29F91D40" w:rsidP="00B8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20"/>
                <w:szCs w:val="20"/>
                <w:lang w:val="fr-FR"/>
              </w:rPr>
            </w:pPr>
            <w:r w:rsidRPr="00F3785A">
              <w:rPr>
                <w:rFonts w:eastAsia="Courier New"/>
                <w:sz w:val="20"/>
                <w:szCs w:val="20"/>
              </w:rPr>
              <w:t xml:space="preserve">Note:  Ammonia criteria are a function of pH and temperature. At the standard normalized pH of 7.0 and temperature of 20 </w:t>
            </w:r>
            <w:r w:rsidR="00B60B5C" w:rsidRPr="00B60B5C">
              <w:rPr>
                <w:rFonts w:eastAsia="Courier New"/>
                <w:sz w:val="20"/>
                <w:szCs w:val="20"/>
              </w:rPr>
              <w:t>˚</w:t>
            </w:r>
            <w:r w:rsidRPr="00F3785A">
              <w:rPr>
                <w:rFonts w:eastAsia="Courier New"/>
                <w:sz w:val="20"/>
                <w:szCs w:val="20"/>
              </w:rPr>
              <w:t xml:space="preserve">C, the acute criterion would be 17 </w:t>
            </w:r>
            <w:r w:rsidRPr="00F3785A">
              <w:rPr>
                <w:rFonts w:eastAsia="Courier New"/>
                <w:sz w:val="20"/>
                <w:szCs w:val="20"/>
                <w:lang w:val="fr-FR"/>
              </w:rPr>
              <w:t xml:space="preserve">mg TAN/L and the chronic criterion would be 1.9 mg TAN/L. Criteria duration: the acute criterion is a one-hour average and the chronic criterion is a thirty-day rolling average. </w:t>
            </w:r>
            <w:r w:rsidRPr="00F3785A">
              <w:rPr>
                <w:rFonts w:eastAsia="Courier New"/>
                <w:sz w:val="20"/>
                <w:szCs w:val="20"/>
              </w:rPr>
              <w:t>Criteria frequency: Not to be exceeded more than once in 3 years.</w:t>
            </w:r>
          </w:p>
          <w:p w14:paraId="2051AA0B" w14:textId="77777777" w:rsidR="00B832AD" w:rsidRPr="00F3785A" w:rsidRDefault="00B832AD" w:rsidP="00B8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20"/>
                <w:szCs w:val="20"/>
                <w:vertAlign w:val="superscript"/>
              </w:rPr>
            </w:pPr>
          </w:p>
          <w:p w14:paraId="77F530D3" w14:textId="77777777" w:rsidR="00B832AD" w:rsidRPr="00F3785A" w:rsidRDefault="29F91D40" w:rsidP="00B8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F3785A">
              <w:rPr>
                <w:rFonts w:eastAsia="Courier New"/>
                <w:sz w:val="20"/>
                <w:szCs w:val="20"/>
              </w:rPr>
              <w:t xml:space="preserve">* Not to exceed 2.5 times the CCC as a 4-day average within the 30-days, </w:t>
            </w:r>
            <w:r w:rsidRPr="00F3785A">
              <w:rPr>
                <w:rFonts w:eastAsia="Courier New"/>
                <w:i/>
                <w:iCs/>
                <w:sz w:val="20"/>
                <w:szCs w:val="20"/>
                <w:u w:val="single"/>
              </w:rPr>
              <w:t>i.e.</w:t>
            </w:r>
            <w:r w:rsidRPr="00F3785A">
              <w:rPr>
                <w:rFonts w:eastAsia="Courier New"/>
                <w:sz w:val="20"/>
                <w:szCs w:val="20"/>
              </w:rPr>
              <w:t xml:space="preserve"> 4.8 mg TAN/L at pH 7 and 20 </w:t>
            </w:r>
            <w:r w:rsidRPr="00F3785A">
              <w:rPr>
                <w:rFonts w:eastAsia="Courier New"/>
                <w:sz w:val="20"/>
                <w:szCs w:val="20"/>
                <w:vertAlign w:val="superscript"/>
              </w:rPr>
              <w:t>o</w:t>
            </w:r>
            <w:r w:rsidRPr="00F3785A">
              <w:rPr>
                <w:rFonts w:eastAsia="Courier New"/>
                <w:sz w:val="20"/>
                <w:szCs w:val="20"/>
              </w:rPr>
              <w:t xml:space="preserve">C more than once in 3 years on average. </w:t>
            </w:r>
          </w:p>
        </w:tc>
      </w:tr>
    </w:tbl>
    <w:p w14:paraId="1B3A56CB" w14:textId="77777777" w:rsidR="000A6745" w:rsidRPr="00F3785A" w:rsidRDefault="000A6745" w:rsidP="000A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z w:val="20"/>
          <w:szCs w:val="20"/>
        </w:rPr>
      </w:pPr>
    </w:p>
    <w:p w14:paraId="282076A0" w14:textId="124C68B0" w:rsidR="000A6745" w:rsidRPr="00F3785A" w:rsidRDefault="29F91D40" w:rsidP="000A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0"/>
          <w:szCs w:val="20"/>
        </w:rPr>
      </w:pPr>
      <w:r w:rsidRPr="00F3785A">
        <w:rPr>
          <w:b/>
          <w:bCs/>
          <w:color w:val="000000" w:themeColor="text1"/>
          <w:sz w:val="20"/>
          <w:szCs w:val="20"/>
        </w:rPr>
        <w:t>No</w:t>
      </w:r>
      <w:r w:rsidRPr="007E6035">
        <w:rPr>
          <w:b/>
          <w:bCs/>
          <w:color w:val="000000" w:themeColor="text1"/>
          <w:sz w:val="20"/>
          <w:szCs w:val="20"/>
        </w:rPr>
        <w:t xml:space="preserve">te to </w:t>
      </w:r>
      <w:r w:rsidR="007E6035" w:rsidRPr="007E6035">
        <w:rPr>
          <w:b/>
          <w:bCs/>
          <w:color w:val="000000" w:themeColor="text1"/>
          <w:sz w:val="20"/>
          <w:szCs w:val="20"/>
        </w:rPr>
        <w:fldChar w:fldCharType="begin"/>
      </w:r>
      <w:r w:rsidR="007E6035" w:rsidRPr="007E6035">
        <w:rPr>
          <w:b/>
          <w:bCs/>
          <w:color w:val="000000" w:themeColor="text1"/>
          <w:sz w:val="20"/>
          <w:szCs w:val="20"/>
        </w:rPr>
        <w:instrText xml:space="preserve"> REF _Ref490233158 \h  \* MERGEFORMAT </w:instrText>
      </w:r>
      <w:r w:rsidR="007E6035" w:rsidRPr="007E6035">
        <w:rPr>
          <w:b/>
          <w:bCs/>
          <w:color w:val="000000" w:themeColor="text1"/>
          <w:sz w:val="20"/>
          <w:szCs w:val="20"/>
        </w:rPr>
      </w:r>
      <w:r w:rsidR="007E6035" w:rsidRPr="007E6035">
        <w:rPr>
          <w:b/>
          <w:bCs/>
          <w:color w:val="000000" w:themeColor="text1"/>
          <w:sz w:val="20"/>
          <w:szCs w:val="20"/>
        </w:rPr>
        <w:fldChar w:fldCharType="separate"/>
      </w:r>
      <w:r w:rsidR="006F6BD1" w:rsidRPr="006F6BD1">
        <w:rPr>
          <w:b/>
          <w:sz w:val="20"/>
          <w:szCs w:val="20"/>
        </w:rPr>
        <w:t xml:space="preserve">Table </w:t>
      </w:r>
      <w:r w:rsidR="006F6BD1" w:rsidRPr="006F6BD1">
        <w:rPr>
          <w:b/>
          <w:noProof/>
          <w:sz w:val="20"/>
          <w:szCs w:val="20"/>
        </w:rPr>
        <w:t>8</w:t>
      </w:r>
      <w:r w:rsidR="007E6035" w:rsidRPr="007E6035">
        <w:rPr>
          <w:b/>
          <w:bCs/>
          <w:color w:val="000000" w:themeColor="text1"/>
          <w:sz w:val="20"/>
          <w:szCs w:val="20"/>
        </w:rPr>
        <w:fldChar w:fldCharType="end"/>
      </w:r>
      <w:r w:rsidRPr="00F3785A">
        <w:rPr>
          <w:b/>
          <w:bCs/>
          <w:color w:val="000000" w:themeColor="text1"/>
          <w:sz w:val="20"/>
          <w:szCs w:val="20"/>
        </w:rPr>
        <w:t xml:space="preserve">: </w:t>
      </w:r>
      <w:r w:rsidRPr="00F3785A">
        <w:rPr>
          <w:rFonts w:eastAsia="Helvetica"/>
          <w:sz w:val="20"/>
          <w:szCs w:val="20"/>
        </w:rPr>
        <w:t xml:space="preserve">Acute (CMC) and chronic (CCC) freshwater ammonia criteria were developed using EPA’s 2013 </w:t>
      </w:r>
      <w:r w:rsidRPr="00F3785A">
        <w:rPr>
          <w:rFonts w:eastAsia="Helvetica-Oblique"/>
          <w:i/>
          <w:iCs/>
          <w:sz w:val="20"/>
          <w:szCs w:val="20"/>
        </w:rPr>
        <w:t xml:space="preserve">Aquatic Life Ambient Water Quality Criteria for Ammonia - Freshwater </w:t>
      </w:r>
      <w:r w:rsidRPr="00F3785A">
        <w:rPr>
          <w:rFonts w:eastAsia="Helvetica"/>
          <w:sz w:val="20"/>
          <w:szCs w:val="20"/>
        </w:rPr>
        <w:t xml:space="preserve">(EPA–822–R–13–001), which is hereby incorporated by reference. Illustrations, tables, and formulae used in the development of these equations can be found on pages 40-52 of the criteria document. Alternative equations for the presence or absence of </w:t>
      </w:r>
      <w:r w:rsidRPr="00F3785A">
        <w:rPr>
          <w:i/>
          <w:iCs/>
          <w:sz w:val="20"/>
          <w:szCs w:val="20"/>
        </w:rPr>
        <w:t>Oncorhynchus sp.</w:t>
      </w:r>
      <w:r w:rsidRPr="00F3785A">
        <w:rPr>
          <w:sz w:val="20"/>
          <w:szCs w:val="20"/>
        </w:rPr>
        <w:t xml:space="preserve"> (rainbow trout) can be found on pages 41-42 of the document.</w:t>
      </w:r>
    </w:p>
    <w:p w14:paraId="6DD60C8F" w14:textId="4DD5C92A" w:rsidR="00D16B04" w:rsidRPr="00F3785A" w:rsidRDefault="00D16B04" w:rsidP="000A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0"/>
          <w:szCs w:val="20"/>
        </w:rPr>
      </w:pPr>
    </w:p>
    <w:p w14:paraId="47ACCA74" w14:textId="2D6E493C" w:rsidR="003C5834" w:rsidRDefault="003C5834">
      <w:pPr>
        <w:spacing w:after="160" w:line="259" w:lineRule="auto"/>
        <w:rPr>
          <w:b/>
          <w:color w:val="000000"/>
          <w:sz w:val="20"/>
          <w:szCs w:val="20"/>
        </w:rPr>
      </w:pPr>
    </w:p>
    <w:p w14:paraId="3B473043" w14:textId="77777777" w:rsidR="00A8479D" w:rsidRDefault="00A8479D">
      <w:pPr>
        <w:spacing w:after="160" w:line="259" w:lineRule="auto"/>
        <w:rPr>
          <w:b/>
          <w:color w:val="000000"/>
          <w:sz w:val="20"/>
          <w:szCs w:val="20"/>
        </w:rPr>
      </w:pPr>
    </w:p>
    <w:p w14:paraId="05BB4FBF" w14:textId="77777777" w:rsidR="00A8479D" w:rsidRDefault="00A8479D">
      <w:pPr>
        <w:spacing w:after="160" w:line="259" w:lineRule="auto"/>
        <w:rPr>
          <w:b/>
          <w:color w:val="000000"/>
          <w:sz w:val="20"/>
          <w:szCs w:val="20"/>
        </w:rPr>
      </w:pPr>
    </w:p>
    <w:p w14:paraId="6ABC3A62" w14:textId="77777777" w:rsidR="00A8479D" w:rsidRDefault="00A8479D">
      <w:pPr>
        <w:spacing w:after="160" w:line="259" w:lineRule="auto"/>
        <w:rPr>
          <w:b/>
          <w:color w:val="000000"/>
          <w:sz w:val="20"/>
          <w:szCs w:val="20"/>
        </w:rPr>
      </w:pPr>
    </w:p>
    <w:p w14:paraId="44EA8201" w14:textId="77777777" w:rsidR="00A8479D" w:rsidRDefault="00A8479D">
      <w:pPr>
        <w:spacing w:after="160" w:line="259" w:lineRule="auto"/>
        <w:rPr>
          <w:color w:val="000000"/>
          <w:sz w:val="20"/>
          <w:szCs w:val="20"/>
        </w:rPr>
        <w:sectPr w:rsidR="00A8479D" w:rsidSect="00C97904">
          <w:headerReference w:type="default" r:id="rId21"/>
          <w:footerReference w:type="default" r:id="rId22"/>
          <w:pgSz w:w="12240" w:h="15840"/>
          <w:pgMar w:top="1440" w:right="1440" w:bottom="1440" w:left="1440" w:header="720" w:footer="720" w:gutter="0"/>
          <w:cols w:space="720"/>
          <w:docGrid w:linePitch="360"/>
        </w:sectPr>
      </w:pPr>
    </w:p>
    <w:p w14:paraId="4ADF96F0" w14:textId="241D649D" w:rsidR="00A303A4" w:rsidRDefault="00A303A4" w:rsidP="003077E8">
      <w:pPr>
        <w:pStyle w:val="Caption"/>
      </w:pPr>
      <w:bookmarkStart w:id="149" w:name="_Ref490233280"/>
      <w:bookmarkStart w:id="150" w:name="_Toc134620585"/>
      <w:r>
        <w:lastRenderedPageBreak/>
        <w:t xml:space="preserve">Table </w:t>
      </w:r>
      <w:r w:rsidR="006F6BD1">
        <w:fldChar w:fldCharType="begin"/>
      </w:r>
      <w:r w:rsidR="006F6BD1">
        <w:instrText xml:space="preserve"> SEQ Table \* ARABIC </w:instrText>
      </w:r>
      <w:r w:rsidR="006F6BD1">
        <w:fldChar w:fldCharType="separate"/>
      </w:r>
      <w:r w:rsidR="006F6BD1">
        <w:rPr>
          <w:noProof/>
        </w:rPr>
        <w:t>9</w:t>
      </w:r>
      <w:r w:rsidR="006F6BD1">
        <w:rPr>
          <w:noProof/>
        </w:rPr>
        <w:fldChar w:fldCharType="end"/>
      </w:r>
      <w:bookmarkEnd w:id="149"/>
      <w:r>
        <w:t xml:space="preserve">. </w:t>
      </w:r>
      <w:r w:rsidRPr="00230F9E">
        <w:t>Human Health Criteria</w:t>
      </w:r>
      <w:r w:rsidR="003077E8" w:rsidRPr="003077E8">
        <w:t xml:space="preserve"> </w:t>
      </w:r>
      <w:r w:rsidR="003077E8">
        <w:t>based on a Fish Consumption Rate of 175 grams/day and Cancer Risk Level of 1 in 10,000,000 people (10</w:t>
      </w:r>
      <w:r w:rsidR="003077E8" w:rsidRPr="003077E8">
        <w:rPr>
          <w:vertAlign w:val="superscript"/>
        </w:rPr>
        <w:t>-7</w:t>
      </w:r>
      <w:r w:rsidR="003077E8">
        <w:t>).</w:t>
      </w:r>
      <w:bookmarkEnd w:id="150"/>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265"/>
        <w:gridCol w:w="1440"/>
        <w:gridCol w:w="1857"/>
        <w:gridCol w:w="1648"/>
      </w:tblGrid>
      <w:tr w:rsidR="00631E03" w:rsidRPr="00680C17" w14:paraId="209221D7" w14:textId="77777777" w:rsidTr="00E73A18">
        <w:trPr>
          <w:cantSplit/>
          <w:tblHeader/>
        </w:trPr>
        <w:tc>
          <w:tcPr>
            <w:tcW w:w="4265" w:type="dxa"/>
            <w:tcBorders>
              <w:top w:val="single" w:sz="2" w:space="0" w:color="auto"/>
              <w:bottom w:val="single" w:sz="2" w:space="0" w:color="auto"/>
            </w:tcBorders>
            <w:shd w:val="clear" w:color="auto" w:fill="D9D9D9" w:themeFill="background1" w:themeFillShade="D9"/>
            <w:vAlign w:val="center"/>
            <w:hideMark/>
          </w:tcPr>
          <w:p w14:paraId="32984677" w14:textId="77777777" w:rsidR="00680C17" w:rsidRPr="00680C17" w:rsidRDefault="00680C17">
            <w:pPr>
              <w:jc w:val="center"/>
              <w:rPr>
                <w:rFonts w:ascii="Arial" w:hAnsi="Arial" w:cs="Arial"/>
                <w:b/>
                <w:bCs/>
                <w:sz w:val="20"/>
                <w:szCs w:val="20"/>
              </w:rPr>
            </w:pPr>
            <w:r w:rsidRPr="00680C17">
              <w:rPr>
                <w:rFonts w:ascii="Arial" w:hAnsi="Arial" w:cs="Arial"/>
                <w:b/>
                <w:bCs/>
                <w:sz w:val="20"/>
                <w:szCs w:val="20"/>
              </w:rPr>
              <w:t>Pollutant</w:t>
            </w:r>
          </w:p>
        </w:tc>
        <w:tc>
          <w:tcPr>
            <w:tcW w:w="1440" w:type="dxa"/>
            <w:tcBorders>
              <w:top w:val="single" w:sz="2" w:space="0" w:color="auto"/>
              <w:bottom w:val="single" w:sz="2" w:space="0" w:color="auto"/>
            </w:tcBorders>
            <w:shd w:val="clear" w:color="auto" w:fill="D9D9D9" w:themeFill="background1" w:themeFillShade="D9"/>
            <w:vAlign w:val="center"/>
            <w:hideMark/>
          </w:tcPr>
          <w:p w14:paraId="16D424CA" w14:textId="77777777" w:rsidR="00680C17" w:rsidRPr="00680C17" w:rsidRDefault="00680C17" w:rsidP="00680C17">
            <w:pPr>
              <w:jc w:val="center"/>
              <w:rPr>
                <w:rFonts w:ascii="Arial" w:hAnsi="Arial" w:cs="Arial"/>
                <w:b/>
                <w:bCs/>
                <w:sz w:val="20"/>
                <w:szCs w:val="20"/>
              </w:rPr>
            </w:pPr>
            <w:r w:rsidRPr="00680C17">
              <w:rPr>
                <w:rFonts w:ascii="Arial" w:hAnsi="Arial" w:cs="Arial"/>
                <w:b/>
                <w:bCs/>
                <w:sz w:val="20"/>
                <w:szCs w:val="20"/>
              </w:rPr>
              <w:t>CAS Number</w:t>
            </w:r>
          </w:p>
        </w:tc>
        <w:tc>
          <w:tcPr>
            <w:tcW w:w="1857" w:type="dxa"/>
            <w:tcBorders>
              <w:top w:val="single" w:sz="2" w:space="0" w:color="auto"/>
              <w:bottom w:val="single" w:sz="2" w:space="0" w:color="auto"/>
            </w:tcBorders>
            <w:shd w:val="clear" w:color="auto" w:fill="D9D9D9" w:themeFill="background1" w:themeFillShade="D9"/>
            <w:vAlign w:val="center"/>
            <w:hideMark/>
          </w:tcPr>
          <w:p w14:paraId="63941FE3" w14:textId="202921D3" w:rsidR="00680C17" w:rsidRPr="00680C17" w:rsidRDefault="00680C17" w:rsidP="00680C17">
            <w:pPr>
              <w:jc w:val="center"/>
              <w:rPr>
                <w:rFonts w:ascii="Arial" w:hAnsi="Arial" w:cs="Arial"/>
                <w:b/>
                <w:bCs/>
                <w:sz w:val="20"/>
                <w:szCs w:val="20"/>
              </w:rPr>
            </w:pPr>
            <w:r w:rsidRPr="00680C17">
              <w:rPr>
                <w:rFonts w:ascii="Arial" w:hAnsi="Arial" w:cs="Arial"/>
                <w:b/>
                <w:bCs/>
                <w:sz w:val="20"/>
                <w:szCs w:val="20"/>
              </w:rPr>
              <w:t>Water + Organism</w:t>
            </w:r>
            <w:r w:rsidR="004A1199" w:rsidRPr="004A1199">
              <w:rPr>
                <w:rFonts w:ascii="Arial" w:hAnsi="Arial" w:cs="Arial"/>
                <w:b/>
                <w:bCs/>
                <w:sz w:val="20"/>
                <w:szCs w:val="20"/>
                <w:vertAlign w:val="superscript"/>
              </w:rPr>
              <w:t>k</w:t>
            </w:r>
            <w:r w:rsidRPr="00680C17">
              <w:rPr>
                <w:rFonts w:ascii="Arial" w:hAnsi="Arial" w:cs="Arial"/>
                <w:b/>
                <w:bCs/>
                <w:sz w:val="20"/>
                <w:szCs w:val="20"/>
              </w:rPr>
              <w:br/>
              <w:t>(µg/L)</w:t>
            </w:r>
          </w:p>
        </w:tc>
        <w:tc>
          <w:tcPr>
            <w:tcW w:w="1648" w:type="dxa"/>
            <w:tcBorders>
              <w:top w:val="single" w:sz="2" w:space="0" w:color="auto"/>
              <w:bottom w:val="single" w:sz="2" w:space="0" w:color="auto"/>
            </w:tcBorders>
            <w:shd w:val="clear" w:color="auto" w:fill="D9D9D9" w:themeFill="background1" w:themeFillShade="D9"/>
            <w:vAlign w:val="center"/>
            <w:hideMark/>
          </w:tcPr>
          <w:p w14:paraId="449844BF" w14:textId="0F81FC35" w:rsidR="00680C17" w:rsidRPr="00680C17" w:rsidRDefault="00680C17" w:rsidP="00680C17">
            <w:pPr>
              <w:jc w:val="center"/>
              <w:rPr>
                <w:rFonts w:ascii="Arial" w:hAnsi="Arial" w:cs="Arial"/>
                <w:b/>
                <w:bCs/>
                <w:sz w:val="20"/>
                <w:szCs w:val="20"/>
              </w:rPr>
            </w:pPr>
            <w:r w:rsidRPr="00680C17">
              <w:rPr>
                <w:rFonts w:ascii="Arial" w:hAnsi="Arial" w:cs="Arial"/>
                <w:b/>
                <w:bCs/>
                <w:sz w:val="20"/>
                <w:szCs w:val="20"/>
              </w:rPr>
              <w:t>Organism Only</w:t>
            </w:r>
            <w:r w:rsidR="004A1199" w:rsidRPr="004A1199">
              <w:rPr>
                <w:rFonts w:ascii="Arial" w:hAnsi="Arial" w:cs="Arial"/>
                <w:b/>
                <w:bCs/>
                <w:sz w:val="20"/>
                <w:szCs w:val="20"/>
                <w:vertAlign w:val="superscript"/>
              </w:rPr>
              <w:t>k</w:t>
            </w:r>
            <w:r w:rsidRPr="00680C17">
              <w:rPr>
                <w:rFonts w:ascii="Arial" w:hAnsi="Arial" w:cs="Arial"/>
                <w:b/>
                <w:bCs/>
                <w:sz w:val="20"/>
                <w:szCs w:val="20"/>
              </w:rPr>
              <w:br/>
              <w:t>(µg/L)</w:t>
            </w:r>
          </w:p>
        </w:tc>
      </w:tr>
      <w:tr w:rsidR="00680C17" w:rsidRPr="00680C17" w14:paraId="589AB1EB" w14:textId="77777777" w:rsidTr="00E73A18">
        <w:trPr>
          <w:cantSplit/>
        </w:trPr>
        <w:tc>
          <w:tcPr>
            <w:tcW w:w="0" w:type="auto"/>
            <w:vAlign w:val="center"/>
            <w:hideMark/>
          </w:tcPr>
          <w:p w14:paraId="2128EF67" w14:textId="77777777" w:rsidR="00680C17" w:rsidRPr="00680C17" w:rsidRDefault="00680C17">
            <w:pPr>
              <w:rPr>
                <w:rFonts w:ascii="Arial" w:hAnsi="Arial" w:cs="Arial"/>
                <w:sz w:val="20"/>
                <w:szCs w:val="20"/>
              </w:rPr>
            </w:pPr>
            <w:r w:rsidRPr="00680C17">
              <w:rPr>
                <w:rFonts w:ascii="Arial" w:hAnsi="Arial" w:cs="Arial"/>
                <w:sz w:val="20"/>
                <w:szCs w:val="20"/>
              </w:rPr>
              <w:t xml:space="preserve">1,1,1-Trichloroethane </w:t>
            </w:r>
            <w:r w:rsidRPr="00680C17">
              <w:rPr>
                <w:rFonts w:ascii="Arial" w:hAnsi="Arial" w:cs="Arial"/>
                <w:sz w:val="20"/>
                <w:szCs w:val="20"/>
                <w:vertAlign w:val="superscript"/>
              </w:rPr>
              <w:t>a</w:t>
            </w:r>
          </w:p>
        </w:tc>
        <w:tc>
          <w:tcPr>
            <w:tcW w:w="0" w:type="auto"/>
            <w:vAlign w:val="center"/>
            <w:hideMark/>
          </w:tcPr>
          <w:p w14:paraId="3A750208"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71556</w:t>
            </w:r>
          </w:p>
        </w:tc>
        <w:tc>
          <w:tcPr>
            <w:tcW w:w="0" w:type="auto"/>
            <w:vAlign w:val="center"/>
            <w:hideMark/>
          </w:tcPr>
          <w:p w14:paraId="35DBCEEA"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8000</w:t>
            </w:r>
          </w:p>
        </w:tc>
        <w:tc>
          <w:tcPr>
            <w:tcW w:w="0" w:type="auto"/>
            <w:vAlign w:val="center"/>
            <w:hideMark/>
          </w:tcPr>
          <w:p w14:paraId="4C9DB0F6"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20000</w:t>
            </w:r>
          </w:p>
        </w:tc>
      </w:tr>
      <w:tr w:rsidR="00680C17" w:rsidRPr="00680C17" w14:paraId="037BEC91" w14:textId="77777777" w:rsidTr="00E73A18">
        <w:trPr>
          <w:cantSplit/>
        </w:trPr>
        <w:tc>
          <w:tcPr>
            <w:tcW w:w="0" w:type="auto"/>
            <w:vAlign w:val="center"/>
            <w:hideMark/>
          </w:tcPr>
          <w:p w14:paraId="41A87B6F" w14:textId="77777777" w:rsidR="00680C17" w:rsidRPr="00680C17" w:rsidRDefault="00680C17">
            <w:pPr>
              <w:rPr>
                <w:rFonts w:ascii="Arial" w:hAnsi="Arial" w:cs="Arial"/>
                <w:sz w:val="20"/>
                <w:szCs w:val="20"/>
              </w:rPr>
            </w:pPr>
            <w:r w:rsidRPr="00680C17">
              <w:rPr>
                <w:rFonts w:ascii="Arial" w:hAnsi="Arial" w:cs="Arial"/>
                <w:sz w:val="20"/>
                <w:szCs w:val="20"/>
              </w:rPr>
              <w:t xml:space="preserve">1,1,2,2-Tetrachloroethane </w:t>
            </w:r>
          </w:p>
        </w:tc>
        <w:tc>
          <w:tcPr>
            <w:tcW w:w="0" w:type="auto"/>
            <w:vAlign w:val="center"/>
            <w:hideMark/>
          </w:tcPr>
          <w:p w14:paraId="77941CD9"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79345</w:t>
            </w:r>
          </w:p>
        </w:tc>
        <w:tc>
          <w:tcPr>
            <w:tcW w:w="0" w:type="auto"/>
            <w:vAlign w:val="center"/>
            <w:hideMark/>
          </w:tcPr>
          <w:p w14:paraId="0823B4A2"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0.01</w:t>
            </w:r>
          </w:p>
        </w:tc>
        <w:tc>
          <w:tcPr>
            <w:tcW w:w="0" w:type="auto"/>
            <w:vAlign w:val="center"/>
            <w:hideMark/>
          </w:tcPr>
          <w:p w14:paraId="5CD571CF"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0.03</w:t>
            </w:r>
          </w:p>
        </w:tc>
      </w:tr>
      <w:tr w:rsidR="00680C17" w:rsidRPr="00680C17" w14:paraId="0C04A69C" w14:textId="77777777" w:rsidTr="00E73A18">
        <w:trPr>
          <w:cantSplit/>
        </w:trPr>
        <w:tc>
          <w:tcPr>
            <w:tcW w:w="0" w:type="auto"/>
            <w:vAlign w:val="center"/>
            <w:hideMark/>
          </w:tcPr>
          <w:p w14:paraId="442F2C66" w14:textId="77777777" w:rsidR="00680C17" w:rsidRPr="00680C17" w:rsidRDefault="00680C17">
            <w:pPr>
              <w:rPr>
                <w:rFonts w:ascii="Arial" w:hAnsi="Arial" w:cs="Arial"/>
                <w:sz w:val="20"/>
                <w:szCs w:val="20"/>
              </w:rPr>
            </w:pPr>
            <w:r w:rsidRPr="00680C17">
              <w:rPr>
                <w:rFonts w:ascii="Arial" w:hAnsi="Arial" w:cs="Arial"/>
                <w:sz w:val="20"/>
                <w:szCs w:val="20"/>
              </w:rPr>
              <w:t xml:space="preserve">1,1,2-Trichloroethane </w:t>
            </w:r>
            <w:r w:rsidRPr="00680C17">
              <w:rPr>
                <w:rFonts w:ascii="Arial" w:hAnsi="Arial" w:cs="Arial"/>
                <w:sz w:val="20"/>
                <w:szCs w:val="20"/>
                <w:vertAlign w:val="superscript"/>
              </w:rPr>
              <w:t>a</w:t>
            </w:r>
          </w:p>
        </w:tc>
        <w:tc>
          <w:tcPr>
            <w:tcW w:w="0" w:type="auto"/>
            <w:vAlign w:val="center"/>
            <w:hideMark/>
          </w:tcPr>
          <w:p w14:paraId="60C727F5"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79005</w:t>
            </w:r>
          </w:p>
        </w:tc>
        <w:tc>
          <w:tcPr>
            <w:tcW w:w="0" w:type="auto"/>
            <w:vAlign w:val="center"/>
            <w:hideMark/>
          </w:tcPr>
          <w:p w14:paraId="5354D93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0.038</w:t>
            </w:r>
          </w:p>
        </w:tc>
        <w:tc>
          <w:tcPr>
            <w:tcW w:w="0" w:type="auto"/>
            <w:vAlign w:val="center"/>
            <w:hideMark/>
          </w:tcPr>
          <w:p w14:paraId="791DEC7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0.11</w:t>
            </w:r>
          </w:p>
        </w:tc>
      </w:tr>
      <w:tr w:rsidR="00680C17" w:rsidRPr="00680C17" w14:paraId="507CDF59" w14:textId="77777777" w:rsidTr="00E73A18">
        <w:trPr>
          <w:cantSplit/>
        </w:trPr>
        <w:tc>
          <w:tcPr>
            <w:tcW w:w="0" w:type="auto"/>
            <w:vAlign w:val="center"/>
            <w:hideMark/>
          </w:tcPr>
          <w:p w14:paraId="29787661" w14:textId="77777777" w:rsidR="00680C17" w:rsidRPr="00680C17" w:rsidRDefault="00680C17">
            <w:pPr>
              <w:rPr>
                <w:rFonts w:ascii="Arial" w:hAnsi="Arial" w:cs="Arial"/>
                <w:sz w:val="20"/>
                <w:szCs w:val="20"/>
              </w:rPr>
            </w:pPr>
            <w:r w:rsidRPr="00680C17">
              <w:rPr>
                <w:rFonts w:ascii="Arial" w:hAnsi="Arial" w:cs="Arial"/>
                <w:sz w:val="20"/>
                <w:szCs w:val="20"/>
              </w:rPr>
              <w:t xml:space="preserve">1,1-Dichloroethylene </w:t>
            </w:r>
            <w:r w:rsidRPr="00680C17">
              <w:rPr>
                <w:rFonts w:ascii="Arial" w:hAnsi="Arial" w:cs="Arial"/>
                <w:sz w:val="20"/>
                <w:szCs w:val="20"/>
                <w:vertAlign w:val="superscript"/>
              </w:rPr>
              <w:t>a</w:t>
            </w:r>
          </w:p>
        </w:tc>
        <w:tc>
          <w:tcPr>
            <w:tcW w:w="0" w:type="auto"/>
            <w:vAlign w:val="center"/>
            <w:hideMark/>
          </w:tcPr>
          <w:p w14:paraId="0D623A90"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75354</w:t>
            </w:r>
          </w:p>
        </w:tc>
        <w:tc>
          <w:tcPr>
            <w:tcW w:w="0" w:type="auto"/>
            <w:vAlign w:val="center"/>
            <w:hideMark/>
          </w:tcPr>
          <w:p w14:paraId="0C6D593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300</w:t>
            </w:r>
          </w:p>
        </w:tc>
        <w:tc>
          <w:tcPr>
            <w:tcW w:w="0" w:type="auto"/>
            <w:vAlign w:val="center"/>
            <w:hideMark/>
          </w:tcPr>
          <w:p w14:paraId="5A036D1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2000</w:t>
            </w:r>
          </w:p>
        </w:tc>
      </w:tr>
      <w:tr w:rsidR="00680C17" w:rsidRPr="00680C17" w14:paraId="04207998" w14:textId="77777777" w:rsidTr="00E73A18">
        <w:trPr>
          <w:cantSplit/>
        </w:trPr>
        <w:tc>
          <w:tcPr>
            <w:tcW w:w="0" w:type="auto"/>
            <w:vAlign w:val="center"/>
            <w:hideMark/>
          </w:tcPr>
          <w:p w14:paraId="61914AEC" w14:textId="77777777" w:rsidR="00680C17" w:rsidRPr="00680C17" w:rsidRDefault="00680C17">
            <w:pPr>
              <w:rPr>
                <w:rFonts w:ascii="Arial" w:hAnsi="Arial" w:cs="Arial"/>
                <w:sz w:val="20"/>
                <w:szCs w:val="20"/>
              </w:rPr>
            </w:pPr>
            <w:r w:rsidRPr="00680C17">
              <w:rPr>
                <w:rFonts w:ascii="Arial" w:hAnsi="Arial" w:cs="Arial"/>
                <w:sz w:val="20"/>
                <w:szCs w:val="20"/>
              </w:rPr>
              <w:t xml:space="preserve">1,2,4,5-Tetrachlorobenzene </w:t>
            </w:r>
          </w:p>
        </w:tc>
        <w:tc>
          <w:tcPr>
            <w:tcW w:w="0" w:type="auto"/>
            <w:vAlign w:val="center"/>
            <w:hideMark/>
          </w:tcPr>
          <w:p w14:paraId="1DF427AA"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95943</w:t>
            </w:r>
          </w:p>
        </w:tc>
        <w:tc>
          <w:tcPr>
            <w:tcW w:w="0" w:type="auto"/>
            <w:vAlign w:val="center"/>
            <w:hideMark/>
          </w:tcPr>
          <w:p w14:paraId="3AA255C3"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0.004</w:t>
            </w:r>
          </w:p>
        </w:tc>
        <w:tc>
          <w:tcPr>
            <w:tcW w:w="0" w:type="auto"/>
            <w:vAlign w:val="center"/>
            <w:hideMark/>
          </w:tcPr>
          <w:p w14:paraId="00C0EBBE"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0.004</w:t>
            </w:r>
          </w:p>
        </w:tc>
      </w:tr>
      <w:tr w:rsidR="00680C17" w:rsidRPr="00680C17" w14:paraId="43F9F711" w14:textId="77777777" w:rsidTr="00E73A18">
        <w:trPr>
          <w:cantSplit/>
        </w:trPr>
        <w:tc>
          <w:tcPr>
            <w:tcW w:w="0" w:type="auto"/>
            <w:vAlign w:val="center"/>
            <w:hideMark/>
          </w:tcPr>
          <w:p w14:paraId="6CE57E14" w14:textId="77777777" w:rsidR="00680C17" w:rsidRPr="00680C17" w:rsidRDefault="00680C17">
            <w:pPr>
              <w:rPr>
                <w:rFonts w:ascii="Arial" w:hAnsi="Arial" w:cs="Arial"/>
                <w:sz w:val="20"/>
                <w:szCs w:val="20"/>
              </w:rPr>
            </w:pPr>
            <w:r w:rsidRPr="00680C17">
              <w:rPr>
                <w:rFonts w:ascii="Arial" w:hAnsi="Arial" w:cs="Arial"/>
                <w:sz w:val="20"/>
                <w:szCs w:val="20"/>
              </w:rPr>
              <w:t xml:space="preserve">1,2,4-Trichlorobenzene </w:t>
            </w:r>
            <w:r w:rsidRPr="00680C17">
              <w:rPr>
                <w:rFonts w:ascii="Arial" w:hAnsi="Arial" w:cs="Arial"/>
                <w:sz w:val="20"/>
                <w:szCs w:val="20"/>
                <w:vertAlign w:val="superscript"/>
              </w:rPr>
              <w:t>a</w:t>
            </w:r>
          </w:p>
        </w:tc>
        <w:tc>
          <w:tcPr>
            <w:tcW w:w="0" w:type="auto"/>
            <w:vAlign w:val="center"/>
            <w:hideMark/>
          </w:tcPr>
          <w:p w14:paraId="3B22C40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120821</w:t>
            </w:r>
          </w:p>
        </w:tc>
        <w:tc>
          <w:tcPr>
            <w:tcW w:w="0" w:type="auto"/>
            <w:vAlign w:val="center"/>
            <w:hideMark/>
          </w:tcPr>
          <w:p w14:paraId="3FC622D2"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0.00092</w:t>
            </w:r>
          </w:p>
        </w:tc>
        <w:tc>
          <w:tcPr>
            <w:tcW w:w="0" w:type="auto"/>
            <w:vAlign w:val="center"/>
            <w:hideMark/>
          </w:tcPr>
          <w:p w14:paraId="2F329E9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0.00092</w:t>
            </w:r>
          </w:p>
        </w:tc>
      </w:tr>
      <w:tr w:rsidR="00680C17" w:rsidRPr="00680C17" w14:paraId="271F8B41" w14:textId="77777777" w:rsidTr="00E73A18">
        <w:trPr>
          <w:cantSplit/>
        </w:trPr>
        <w:tc>
          <w:tcPr>
            <w:tcW w:w="0" w:type="auto"/>
            <w:vAlign w:val="center"/>
            <w:hideMark/>
          </w:tcPr>
          <w:p w14:paraId="67883192" w14:textId="77777777" w:rsidR="00680C17" w:rsidRPr="00680C17" w:rsidRDefault="00680C17">
            <w:pPr>
              <w:rPr>
                <w:rFonts w:ascii="Arial" w:hAnsi="Arial" w:cs="Arial"/>
                <w:sz w:val="20"/>
                <w:szCs w:val="20"/>
              </w:rPr>
            </w:pPr>
            <w:r w:rsidRPr="00680C17">
              <w:rPr>
                <w:rFonts w:ascii="Arial" w:hAnsi="Arial" w:cs="Arial"/>
                <w:sz w:val="20"/>
                <w:szCs w:val="20"/>
              </w:rPr>
              <w:t xml:space="preserve">1,2-Dichlorobenzene </w:t>
            </w:r>
            <w:r w:rsidRPr="00680C17">
              <w:rPr>
                <w:rFonts w:ascii="Arial" w:hAnsi="Arial" w:cs="Arial"/>
                <w:sz w:val="20"/>
                <w:szCs w:val="20"/>
                <w:vertAlign w:val="superscript"/>
              </w:rPr>
              <w:t>a</w:t>
            </w:r>
          </w:p>
        </w:tc>
        <w:tc>
          <w:tcPr>
            <w:tcW w:w="0" w:type="auto"/>
            <w:vAlign w:val="center"/>
            <w:hideMark/>
          </w:tcPr>
          <w:p w14:paraId="6EE2AB8B"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95501</w:t>
            </w:r>
          </w:p>
        </w:tc>
        <w:tc>
          <w:tcPr>
            <w:tcW w:w="0" w:type="auto"/>
            <w:vAlign w:val="center"/>
            <w:hideMark/>
          </w:tcPr>
          <w:p w14:paraId="08DBD6DB"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300</w:t>
            </w:r>
          </w:p>
        </w:tc>
        <w:tc>
          <w:tcPr>
            <w:tcW w:w="0" w:type="auto"/>
            <w:vAlign w:val="center"/>
            <w:hideMark/>
          </w:tcPr>
          <w:p w14:paraId="74CE3DA3"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400</w:t>
            </w:r>
          </w:p>
        </w:tc>
      </w:tr>
      <w:tr w:rsidR="00680C17" w:rsidRPr="00680C17" w14:paraId="1BAEF06F" w14:textId="77777777" w:rsidTr="00E73A18">
        <w:trPr>
          <w:cantSplit/>
        </w:trPr>
        <w:tc>
          <w:tcPr>
            <w:tcW w:w="0" w:type="auto"/>
            <w:vAlign w:val="center"/>
            <w:hideMark/>
          </w:tcPr>
          <w:p w14:paraId="002E0BF7" w14:textId="77777777" w:rsidR="00680C17" w:rsidRPr="00680C17" w:rsidRDefault="00680C17">
            <w:pPr>
              <w:rPr>
                <w:rFonts w:ascii="Arial" w:hAnsi="Arial" w:cs="Arial"/>
                <w:sz w:val="20"/>
                <w:szCs w:val="20"/>
              </w:rPr>
            </w:pPr>
            <w:r w:rsidRPr="00680C17">
              <w:rPr>
                <w:rFonts w:ascii="Arial" w:hAnsi="Arial" w:cs="Arial"/>
                <w:sz w:val="20"/>
                <w:szCs w:val="20"/>
              </w:rPr>
              <w:t xml:space="preserve">1,2-Dichloroethane </w:t>
            </w:r>
            <w:r w:rsidRPr="00680C17">
              <w:rPr>
                <w:rFonts w:ascii="Arial" w:hAnsi="Arial" w:cs="Arial"/>
                <w:sz w:val="20"/>
                <w:szCs w:val="20"/>
                <w:vertAlign w:val="superscript"/>
              </w:rPr>
              <w:t>a</w:t>
            </w:r>
          </w:p>
        </w:tc>
        <w:tc>
          <w:tcPr>
            <w:tcW w:w="0" w:type="auto"/>
            <w:vAlign w:val="center"/>
            <w:hideMark/>
          </w:tcPr>
          <w:p w14:paraId="018DC3EC"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107062</w:t>
            </w:r>
          </w:p>
        </w:tc>
        <w:tc>
          <w:tcPr>
            <w:tcW w:w="0" w:type="auto"/>
            <w:vAlign w:val="center"/>
            <w:hideMark/>
          </w:tcPr>
          <w:p w14:paraId="36A1E943"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0.9</w:t>
            </w:r>
          </w:p>
        </w:tc>
        <w:tc>
          <w:tcPr>
            <w:tcW w:w="0" w:type="auto"/>
            <w:vAlign w:val="center"/>
            <w:hideMark/>
          </w:tcPr>
          <w:p w14:paraId="7C7E7DD9"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7.9</w:t>
            </w:r>
          </w:p>
        </w:tc>
      </w:tr>
      <w:tr w:rsidR="00680C17" w:rsidRPr="00680C17" w14:paraId="1BA423B7" w14:textId="77777777" w:rsidTr="00E73A18">
        <w:trPr>
          <w:cantSplit/>
        </w:trPr>
        <w:tc>
          <w:tcPr>
            <w:tcW w:w="0" w:type="auto"/>
            <w:vAlign w:val="center"/>
            <w:hideMark/>
          </w:tcPr>
          <w:p w14:paraId="214A9CE1" w14:textId="77777777" w:rsidR="00680C17" w:rsidRPr="00680C17" w:rsidRDefault="00680C17">
            <w:pPr>
              <w:rPr>
                <w:rFonts w:ascii="Arial" w:hAnsi="Arial" w:cs="Arial"/>
                <w:sz w:val="20"/>
                <w:szCs w:val="20"/>
              </w:rPr>
            </w:pPr>
            <w:r w:rsidRPr="00680C17">
              <w:rPr>
                <w:rFonts w:ascii="Arial" w:hAnsi="Arial" w:cs="Arial"/>
                <w:sz w:val="20"/>
                <w:szCs w:val="20"/>
              </w:rPr>
              <w:t xml:space="preserve">1,2-Dichloropropane </w:t>
            </w:r>
          </w:p>
        </w:tc>
        <w:tc>
          <w:tcPr>
            <w:tcW w:w="0" w:type="auto"/>
            <w:vAlign w:val="center"/>
            <w:hideMark/>
          </w:tcPr>
          <w:p w14:paraId="46713350"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78875</w:t>
            </w:r>
          </w:p>
        </w:tc>
        <w:tc>
          <w:tcPr>
            <w:tcW w:w="0" w:type="auto"/>
            <w:vAlign w:val="center"/>
            <w:hideMark/>
          </w:tcPr>
          <w:p w14:paraId="7FCA5A2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0.074</w:t>
            </w:r>
          </w:p>
        </w:tc>
        <w:tc>
          <w:tcPr>
            <w:tcW w:w="0" w:type="auto"/>
            <w:vAlign w:val="center"/>
            <w:hideMark/>
          </w:tcPr>
          <w:p w14:paraId="10F17F0F"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0.38</w:t>
            </w:r>
          </w:p>
        </w:tc>
      </w:tr>
      <w:tr w:rsidR="00680C17" w:rsidRPr="00680C17" w14:paraId="1569BC5F" w14:textId="77777777" w:rsidTr="00E73A18">
        <w:trPr>
          <w:cantSplit/>
        </w:trPr>
        <w:tc>
          <w:tcPr>
            <w:tcW w:w="0" w:type="auto"/>
            <w:vAlign w:val="center"/>
            <w:hideMark/>
          </w:tcPr>
          <w:p w14:paraId="02FADEFA" w14:textId="77777777" w:rsidR="00680C17" w:rsidRPr="00680C17" w:rsidRDefault="00680C17">
            <w:pPr>
              <w:rPr>
                <w:rFonts w:ascii="Arial" w:hAnsi="Arial" w:cs="Arial"/>
                <w:sz w:val="20"/>
                <w:szCs w:val="20"/>
              </w:rPr>
            </w:pPr>
            <w:r w:rsidRPr="00680C17">
              <w:rPr>
                <w:rFonts w:ascii="Arial" w:hAnsi="Arial" w:cs="Arial"/>
                <w:sz w:val="20"/>
                <w:szCs w:val="20"/>
              </w:rPr>
              <w:t xml:space="preserve">1,2-Diphenylhydrazine </w:t>
            </w:r>
          </w:p>
        </w:tc>
        <w:tc>
          <w:tcPr>
            <w:tcW w:w="0" w:type="auto"/>
            <w:vAlign w:val="center"/>
            <w:hideMark/>
          </w:tcPr>
          <w:p w14:paraId="6D48D8D6"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122667</w:t>
            </w:r>
          </w:p>
        </w:tc>
        <w:tc>
          <w:tcPr>
            <w:tcW w:w="0" w:type="auto"/>
            <w:vAlign w:val="center"/>
            <w:hideMark/>
          </w:tcPr>
          <w:p w14:paraId="1EB3768B"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0.002</w:t>
            </w:r>
          </w:p>
        </w:tc>
        <w:tc>
          <w:tcPr>
            <w:tcW w:w="0" w:type="auto"/>
            <w:vAlign w:val="center"/>
            <w:hideMark/>
          </w:tcPr>
          <w:p w14:paraId="65D77328"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0.003</w:t>
            </w:r>
          </w:p>
        </w:tc>
      </w:tr>
      <w:tr w:rsidR="00680C17" w:rsidRPr="00680C17" w14:paraId="255768C0" w14:textId="77777777" w:rsidTr="00E73A18">
        <w:trPr>
          <w:cantSplit/>
        </w:trPr>
        <w:tc>
          <w:tcPr>
            <w:tcW w:w="0" w:type="auto"/>
            <w:vAlign w:val="center"/>
            <w:hideMark/>
          </w:tcPr>
          <w:p w14:paraId="146C3F23" w14:textId="77777777" w:rsidR="00680C17" w:rsidRPr="00680C17" w:rsidRDefault="00680C17">
            <w:pPr>
              <w:rPr>
                <w:rFonts w:ascii="Arial" w:hAnsi="Arial" w:cs="Arial"/>
                <w:sz w:val="20"/>
                <w:szCs w:val="20"/>
              </w:rPr>
            </w:pPr>
            <w:r w:rsidRPr="00680C17">
              <w:rPr>
                <w:rFonts w:ascii="Arial" w:hAnsi="Arial" w:cs="Arial"/>
                <w:sz w:val="20"/>
                <w:szCs w:val="20"/>
              </w:rPr>
              <w:t xml:space="preserve">1,2-Trans-Dichloroethylene </w:t>
            </w:r>
            <w:r w:rsidRPr="00680C17">
              <w:rPr>
                <w:rFonts w:ascii="Arial" w:hAnsi="Arial" w:cs="Arial"/>
                <w:sz w:val="20"/>
                <w:szCs w:val="20"/>
                <w:vertAlign w:val="superscript"/>
              </w:rPr>
              <w:t>a</w:t>
            </w:r>
          </w:p>
        </w:tc>
        <w:tc>
          <w:tcPr>
            <w:tcW w:w="0" w:type="auto"/>
            <w:vAlign w:val="center"/>
            <w:hideMark/>
          </w:tcPr>
          <w:p w14:paraId="17BEE52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156605</w:t>
            </w:r>
          </w:p>
        </w:tc>
        <w:tc>
          <w:tcPr>
            <w:tcW w:w="0" w:type="auto"/>
            <w:vAlign w:val="center"/>
            <w:hideMark/>
          </w:tcPr>
          <w:p w14:paraId="1169CEEE"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100</w:t>
            </w:r>
          </w:p>
        </w:tc>
        <w:tc>
          <w:tcPr>
            <w:tcW w:w="0" w:type="auto"/>
            <w:vAlign w:val="center"/>
            <w:hideMark/>
          </w:tcPr>
          <w:p w14:paraId="2334380F"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500</w:t>
            </w:r>
          </w:p>
        </w:tc>
      </w:tr>
      <w:tr w:rsidR="00680C17" w:rsidRPr="00680C17" w14:paraId="3344632E" w14:textId="77777777" w:rsidTr="00E73A18">
        <w:trPr>
          <w:cantSplit/>
        </w:trPr>
        <w:tc>
          <w:tcPr>
            <w:tcW w:w="0" w:type="auto"/>
            <w:vAlign w:val="center"/>
            <w:hideMark/>
          </w:tcPr>
          <w:p w14:paraId="255A444D" w14:textId="77777777" w:rsidR="00680C17" w:rsidRPr="00680C17" w:rsidRDefault="00680C17">
            <w:pPr>
              <w:rPr>
                <w:rFonts w:ascii="Arial" w:hAnsi="Arial" w:cs="Arial"/>
                <w:sz w:val="20"/>
                <w:szCs w:val="20"/>
              </w:rPr>
            </w:pPr>
            <w:r w:rsidRPr="00680C17">
              <w:rPr>
                <w:rFonts w:ascii="Arial" w:hAnsi="Arial" w:cs="Arial"/>
                <w:sz w:val="20"/>
                <w:szCs w:val="20"/>
              </w:rPr>
              <w:t xml:space="preserve">1,3-Dichlorobenzene </w:t>
            </w:r>
          </w:p>
        </w:tc>
        <w:tc>
          <w:tcPr>
            <w:tcW w:w="0" w:type="auto"/>
            <w:vAlign w:val="center"/>
            <w:hideMark/>
          </w:tcPr>
          <w:p w14:paraId="12FAFA7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541731</w:t>
            </w:r>
          </w:p>
        </w:tc>
        <w:tc>
          <w:tcPr>
            <w:tcW w:w="0" w:type="auto"/>
            <w:vAlign w:val="center"/>
            <w:hideMark/>
          </w:tcPr>
          <w:p w14:paraId="41668AEE"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2</w:t>
            </w:r>
          </w:p>
        </w:tc>
        <w:tc>
          <w:tcPr>
            <w:tcW w:w="0" w:type="auto"/>
            <w:vAlign w:val="center"/>
            <w:hideMark/>
          </w:tcPr>
          <w:p w14:paraId="15ECAA0D"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2</w:t>
            </w:r>
          </w:p>
        </w:tc>
      </w:tr>
      <w:tr w:rsidR="00680C17" w:rsidRPr="00680C17" w14:paraId="631F3D5B" w14:textId="77777777" w:rsidTr="00E73A18">
        <w:trPr>
          <w:cantSplit/>
        </w:trPr>
        <w:tc>
          <w:tcPr>
            <w:tcW w:w="0" w:type="auto"/>
            <w:vAlign w:val="center"/>
            <w:hideMark/>
          </w:tcPr>
          <w:p w14:paraId="619DA6DD" w14:textId="77777777" w:rsidR="00680C17" w:rsidRPr="00680C17" w:rsidRDefault="00680C17">
            <w:pPr>
              <w:rPr>
                <w:rFonts w:ascii="Arial" w:hAnsi="Arial" w:cs="Arial"/>
                <w:sz w:val="20"/>
                <w:szCs w:val="20"/>
              </w:rPr>
            </w:pPr>
            <w:r w:rsidRPr="00680C17">
              <w:rPr>
                <w:rFonts w:ascii="Arial" w:hAnsi="Arial" w:cs="Arial"/>
                <w:sz w:val="20"/>
                <w:szCs w:val="20"/>
              </w:rPr>
              <w:t xml:space="preserve">1,3-Dichloropropene </w:t>
            </w:r>
          </w:p>
        </w:tc>
        <w:tc>
          <w:tcPr>
            <w:tcW w:w="0" w:type="auto"/>
            <w:vAlign w:val="center"/>
            <w:hideMark/>
          </w:tcPr>
          <w:p w14:paraId="78174D3D"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542756</w:t>
            </w:r>
          </w:p>
        </w:tc>
        <w:tc>
          <w:tcPr>
            <w:tcW w:w="0" w:type="auto"/>
            <w:vAlign w:val="center"/>
            <w:hideMark/>
          </w:tcPr>
          <w:p w14:paraId="30FB1F03"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0.023</w:t>
            </w:r>
          </w:p>
        </w:tc>
        <w:tc>
          <w:tcPr>
            <w:tcW w:w="0" w:type="auto"/>
            <w:vAlign w:val="center"/>
            <w:hideMark/>
          </w:tcPr>
          <w:p w14:paraId="2CE187B0"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0.14</w:t>
            </w:r>
          </w:p>
        </w:tc>
      </w:tr>
      <w:tr w:rsidR="00680C17" w:rsidRPr="00680C17" w14:paraId="5E86E57F" w14:textId="77777777" w:rsidTr="00E73A18">
        <w:trPr>
          <w:cantSplit/>
        </w:trPr>
        <w:tc>
          <w:tcPr>
            <w:tcW w:w="0" w:type="auto"/>
            <w:vAlign w:val="center"/>
            <w:hideMark/>
          </w:tcPr>
          <w:p w14:paraId="4081C4C5" w14:textId="77777777" w:rsidR="00680C17" w:rsidRPr="00680C17" w:rsidRDefault="00680C17">
            <w:pPr>
              <w:rPr>
                <w:rFonts w:ascii="Arial" w:hAnsi="Arial" w:cs="Arial"/>
                <w:sz w:val="20"/>
                <w:szCs w:val="20"/>
              </w:rPr>
            </w:pPr>
            <w:r w:rsidRPr="00680C17">
              <w:rPr>
                <w:rFonts w:ascii="Arial" w:hAnsi="Arial" w:cs="Arial"/>
                <w:sz w:val="20"/>
                <w:szCs w:val="20"/>
              </w:rPr>
              <w:t xml:space="preserve">1,4-Dichlorobenzene </w:t>
            </w:r>
            <w:r w:rsidRPr="00680C17">
              <w:rPr>
                <w:rFonts w:ascii="Arial" w:hAnsi="Arial" w:cs="Arial"/>
                <w:sz w:val="20"/>
                <w:szCs w:val="20"/>
                <w:vertAlign w:val="superscript"/>
              </w:rPr>
              <w:t>a</w:t>
            </w:r>
          </w:p>
        </w:tc>
        <w:tc>
          <w:tcPr>
            <w:tcW w:w="0" w:type="auto"/>
            <w:vAlign w:val="center"/>
            <w:hideMark/>
          </w:tcPr>
          <w:p w14:paraId="4D6684F2"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106467</w:t>
            </w:r>
          </w:p>
        </w:tc>
        <w:tc>
          <w:tcPr>
            <w:tcW w:w="0" w:type="auto"/>
            <w:vAlign w:val="center"/>
            <w:hideMark/>
          </w:tcPr>
          <w:p w14:paraId="71070769"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90</w:t>
            </w:r>
          </w:p>
        </w:tc>
        <w:tc>
          <w:tcPr>
            <w:tcW w:w="0" w:type="auto"/>
            <w:vAlign w:val="center"/>
            <w:hideMark/>
          </w:tcPr>
          <w:p w14:paraId="35B43CA2"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100</w:t>
            </w:r>
          </w:p>
        </w:tc>
      </w:tr>
      <w:tr w:rsidR="00680C17" w:rsidRPr="00680C17" w14:paraId="0F5263BE" w14:textId="77777777" w:rsidTr="00E73A18">
        <w:trPr>
          <w:cantSplit/>
        </w:trPr>
        <w:tc>
          <w:tcPr>
            <w:tcW w:w="0" w:type="auto"/>
            <w:vAlign w:val="center"/>
            <w:hideMark/>
          </w:tcPr>
          <w:p w14:paraId="781F2063" w14:textId="77777777" w:rsidR="00680C17" w:rsidRPr="00680C17" w:rsidRDefault="00680C17">
            <w:pPr>
              <w:rPr>
                <w:rFonts w:ascii="Arial" w:hAnsi="Arial" w:cs="Arial"/>
                <w:sz w:val="20"/>
                <w:szCs w:val="20"/>
              </w:rPr>
            </w:pPr>
            <w:r w:rsidRPr="00680C17">
              <w:rPr>
                <w:rFonts w:ascii="Arial" w:hAnsi="Arial" w:cs="Arial"/>
                <w:sz w:val="20"/>
                <w:szCs w:val="20"/>
              </w:rPr>
              <w:t xml:space="preserve">2,4,5-Trichlorophenol </w:t>
            </w:r>
            <w:r w:rsidRPr="00680C17">
              <w:rPr>
                <w:rFonts w:ascii="Arial" w:hAnsi="Arial" w:cs="Arial"/>
                <w:sz w:val="20"/>
                <w:szCs w:val="20"/>
                <w:vertAlign w:val="superscript"/>
              </w:rPr>
              <w:t>b</w:t>
            </w:r>
          </w:p>
        </w:tc>
        <w:tc>
          <w:tcPr>
            <w:tcW w:w="0" w:type="auto"/>
            <w:vAlign w:val="center"/>
            <w:hideMark/>
          </w:tcPr>
          <w:p w14:paraId="5D2A5B5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95954</w:t>
            </w:r>
          </w:p>
        </w:tc>
        <w:tc>
          <w:tcPr>
            <w:tcW w:w="0" w:type="auto"/>
            <w:vAlign w:val="center"/>
            <w:hideMark/>
          </w:tcPr>
          <w:p w14:paraId="3CFF0FAB"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60</w:t>
            </w:r>
          </w:p>
        </w:tc>
        <w:tc>
          <w:tcPr>
            <w:tcW w:w="0" w:type="auto"/>
            <w:vAlign w:val="center"/>
            <w:hideMark/>
          </w:tcPr>
          <w:p w14:paraId="2008DEA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70</w:t>
            </w:r>
          </w:p>
        </w:tc>
      </w:tr>
      <w:tr w:rsidR="00680C17" w:rsidRPr="00680C17" w14:paraId="5C8CAEC4" w14:textId="77777777" w:rsidTr="00E73A18">
        <w:trPr>
          <w:cantSplit/>
        </w:trPr>
        <w:tc>
          <w:tcPr>
            <w:tcW w:w="0" w:type="auto"/>
            <w:vAlign w:val="center"/>
            <w:hideMark/>
          </w:tcPr>
          <w:p w14:paraId="66C936E7" w14:textId="77777777" w:rsidR="00680C17" w:rsidRPr="00680C17" w:rsidRDefault="00680C17">
            <w:pPr>
              <w:rPr>
                <w:rFonts w:ascii="Arial" w:hAnsi="Arial" w:cs="Arial"/>
                <w:sz w:val="20"/>
                <w:szCs w:val="20"/>
              </w:rPr>
            </w:pPr>
            <w:r w:rsidRPr="00680C17">
              <w:rPr>
                <w:rFonts w:ascii="Arial" w:hAnsi="Arial" w:cs="Arial"/>
                <w:sz w:val="20"/>
                <w:szCs w:val="20"/>
              </w:rPr>
              <w:t xml:space="preserve">2,4,6-Trichlorophenol </w:t>
            </w:r>
            <w:r w:rsidRPr="00680C17">
              <w:rPr>
                <w:rFonts w:ascii="Arial" w:hAnsi="Arial" w:cs="Arial"/>
                <w:sz w:val="20"/>
                <w:szCs w:val="20"/>
                <w:vertAlign w:val="superscript"/>
              </w:rPr>
              <w:t>b</w:t>
            </w:r>
          </w:p>
        </w:tc>
        <w:tc>
          <w:tcPr>
            <w:tcW w:w="0" w:type="auto"/>
            <w:vAlign w:val="center"/>
            <w:hideMark/>
          </w:tcPr>
          <w:p w14:paraId="504C35AD"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88062</w:t>
            </w:r>
          </w:p>
        </w:tc>
        <w:tc>
          <w:tcPr>
            <w:tcW w:w="0" w:type="auto"/>
            <w:vAlign w:val="center"/>
            <w:hideMark/>
          </w:tcPr>
          <w:p w14:paraId="16B40E0F"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0.031</w:t>
            </w:r>
          </w:p>
        </w:tc>
        <w:tc>
          <w:tcPr>
            <w:tcW w:w="0" w:type="auto"/>
            <w:vAlign w:val="center"/>
            <w:hideMark/>
          </w:tcPr>
          <w:p w14:paraId="148C119F"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0.034</w:t>
            </w:r>
          </w:p>
        </w:tc>
      </w:tr>
      <w:tr w:rsidR="00680C17" w:rsidRPr="00680C17" w14:paraId="3948894F" w14:textId="77777777" w:rsidTr="00E73A18">
        <w:trPr>
          <w:cantSplit/>
        </w:trPr>
        <w:tc>
          <w:tcPr>
            <w:tcW w:w="0" w:type="auto"/>
            <w:vAlign w:val="center"/>
            <w:hideMark/>
          </w:tcPr>
          <w:p w14:paraId="1C198346" w14:textId="77777777" w:rsidR="00680C17" w:rsidRPr="00680C17" w:rsidRDefault="00680C17">
            <w:pPr>
              <w:rPr>
                <w:rFonts w:ascii="Arial" w:hAnsi="Arial" w:cs="Arial"/>
                <w:sz w:val="20"/>
                <w:szCs w:val="20"/>
              </w:rPr>
            </w:pPr>
            <w:r w:rsidRPr="00680C17">
              <w:rPr>
                <w:rFonts w:ascii="Arial" w:hAnsi="Arial" w:cs="Arial"/>
                <w:sz w:val="20"/>
                <w:szCs w:val="20"/>
              </w:rPr>
              <w:t xml:space="preserve">2,4-Dichlorophenol </w:t>
            </w:r>
            <w:r w:rsidRPr="00680C17">
              <w:rPr>
                <w:rFonts w:ascii="Arial" w:hAnsi="Arial" w:cs="Arial"/>
                <w:sz w:val="20"/>
                <w:szCs w:val="20"/>
                <w:vertAlign w:val="superscript"/>
              </w:rPr>
              <w:t>b</w:t>
            </w:r>
          </w:p>
        </w:tc>
        <w:tc>
          <w:tcPr>
            <w:tcW w:w="0" w:type="auto"/>
            <w:vAlign w:val="center"/>
            <w:hideMark/>
          </w:tcPr>
          <w:p w14:paraId="19CDE7C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120832</w:t>
            </w:r>
          </w:p>
        </w:tc>
        <w:tc>
          <w:tcPr>
            <w:tcW w:w="0" w:type="auto"/>
            <w:vAlign w:val="center"/>
            <w:hideMark/>
          </w:tcPr>
          <w:p w14:paraId="0B4089FE"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w:t>
            </w:r>
          </w:p>
        </w:tc>
        <w:tc>
          <w:tcPr>
            <w:tcW w:w="0" w:type="auto"/>
            <w:vAlign w:val="center"/>
            <w:hideMark/>
          </w:tcPr>
          <w:p w14:paraId="45FA9590"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w:t>
            </w:r>
          </w:p>
        </w:tc>
      </w:tr>
      <w:tr w:rsidR="00680C17" w:rsidRPr="00680C17" w14:paraId="5302BD7B" w14:textId="77777777" w:rsidTr="00E73A18">
        <w:trPr>
          <w:cantSplit/>
        </w:trPr>
        <w:tc>
          <w:tcPr>
            <w:tcW w:w="0" w:type="auto"/>
            <w:vAlign w:val="center"/>
            <w:hideMark/>
          </w:tcPr>
          <w:p w14:paraId="2EC866EE" w14:textId="77777777" w:rsidR="00680C17" w:rsidRPr="00680C17" w:rsidRDefault="00680C17">
            <w:pPr>
              <w:rPr>
                <w:rFonts w:ascii="Arial" w:hAnsi="Arial" w:cs="Arial"/>
                <w:sz w:val="20"/>
                <w:szCs w:val="20"/>
              </w:rPr>
            </w:pPr>
            <w:r w:rsidRPr="00680C17">
              <w:rPr>
                <w:rFonts w:ascii="Arial" w:hAnsi="Arial" w:cs="Arial"/>
                <w:sz w:val="20"/>
                <w:szCs w:val="20"/>
              </w:rPr>
              <w:t xml:space="preserve">2,4-Dimethylphenol </w:t>
            </w:r>
            <w:r w:rsidRPr="00680C17">
              <w:rPr>
                <w:rFonts w:ascii="Arial" w:hAnsi="Arial" w:cs="Arial"/>
                <w:sz w:val="20"/>
                <w:szCs w:val="20"/>
                <w:vertAlign w:val="superscript"/>
              </w:rPr>
              <w:t>b</w:t>
            </w:r>
          </w:p>
        </w:tc>
        <w:tc>
          <w:tcPr>
            <w:tcW w:w="0" w:type="auto"/>
            <w:vAlign w:val="center"/>
            <w:hideMark/>
          </w:tcPr>
          <w:p w14:paraId="59217A06"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105679</w:t>
            </w:r>
          </w:p>
        </w:tc>
        <w:tc>
          <w:tcPr>
            <w:tcW w:w="0" w:type="auto"/>
            <w:vAlign w:val="center"/>
            <w:hideMark/>
          </w:tcPr>
          <w:p w14:paraId="74530F8B"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90</w:t>
            </w:r>
          </w:p>
        </w:tc>
        <w:tc>
          <w:tcPr>
            <w:tcW w:w="0" w:type="auto"/>
            <w:vAlign w:val="center"/>
            <w:hideMark/>
          </w:tcPr>
          <w:p w14:paraId="31883FC2"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300</w:t>
            </w:r>
          </w:p>
        </w:tc>
      </w:tr>
      <w:tr w:rsidR="00680C17" w:rsidRPr="00680C17" w14:paraId="72312B42" w14:textId="77777777" w:rsidTr="00E73A18">
        <w:trPr>
          <w:cantSplit/>
        </w:trPr>
        <w:tc>
          <w:tcPr>
            <w:tcW w:w="0" w:type="auto"/>
            <w:vAlign w:val="center"/>
            <w:hideMark/>
          </w:tcPr>
          <w:p w14:paraId="2B2C06E1" w14:textId="77777777" w:rsidR="00680C17" w:rsidRPr="00680C17" w:rsidRDefault="00680C17">
            <w:pPr>
              <w:rPr>
                <w:rFonts w:ascii="Arial" w:hAnsi="Arial" w:cs="Arial"/>
                <w:sz w:val="20"/>
                <w:szCs w:val="20"/>
              </w:rPr>
            </w:pPr>
            <w:r w:rsidRPr="00680C17">
              <w:rPr>
                <w:rFonts w:ascii="Arial" w:hAnsi="Arial" w:cs="Arial"/>
                <w:sz w:val="20"/>
                <w:szCs w:val="20"/>
              </w:rPr>
              <w:t xml:space="preserve">2,4-Dinitrophenol </w:t>
            </w:r>
          </w:p>
        </w:tc>
        <w:tc>
          <w:tcPr>
            <w:tcW w:w="0" w:type="auto"/>
            <w:vAlign w:val="center"/>
            <w:hideMark/>
          </w:tcPr>
          <w:p w14:paraId="5310AE7E"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51285</w:t>
            </w:r>
          </w:p>
        </w:tc>
        <w:tc>
          <w:tcPr>
            <w:tcW w:w="0" w:type="auto"/>
            <w:vAlign w:val="center"/>
            <w:hideMark/>
          </w:tcPr>
          <w:p w14:paraId="4202FFED"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w:t>
            </w:r>
          </w:p>
        </w:tc>
        <w:tc>
          <w:tcPr>
            <w:tcW w:w="0" w:type="auto"/>
            <w:vAlign w:val="center"/>
            <w:hideMark/>
          </w:tcPr>
          <w:p w14:paraId="0820ED02"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40</w:t>
            </w:r>
          </w:p>
        </w:tc>
      </w:tr>
      <w:tr w:rsidR="00680C17" w:rsidRPr="00680C17" w14:paraId="243BC6CD" w14:textId="77777777" w:rsidTr="00E73A18">
        <w:trPr>
          <w:cantSplit/>
        </w:trPr>
        <w:tc>
          <w:tcPr>
            <w:tcW w:w="0" w:type="auto"/>
            <w:vAlign w:val="center"/>
            <w:hideMark/>
          </w:tcPr>
          <w:p w14:paraId="63557265" w14:textId="77777777" w:rsidR="00680C17" w:rsidRPr="00680C17" w:rsidRDefault="00680C17">
            <w:pPr>
              <w:rPr>
                <w:rFonts w:ascii="Arial" w:hAnsi="Arial" w:cs="Arial"/>
                <w:sz w:val="20"/>
                <w:szCs w:val="20"/>
              </w:rPr>
            </w:pPr>
            <w:r w:rsidRPr="00680C17">
              <w:rPr>
                <w:rFonts w:ascii="Arial" w:hAnsi="Arial" w:cs="Arial"/>
                <w:sz w:val="20"/>
                <w:szCs w:val="20"/>
              </w:rPr>
              <w:t xml:space="preserve">2,4-Dinitrotoluene </w:t>
            </w:r>
          </w:p>
        </w:tc>
        <w:tc>
          <w:tcPr>
            <w:tcW w:w="0" w:type="auto"/>
            <w:vAlign w:val="center"/>
            <w:hideMark/>
          </w:tcPr>
          <w:p w14:paraId="60126A6D"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121142</w:t>
            </w:r>
          </w:p>
        </w:tc>
        <w:tc>
          <w:tcPr>
            <w:tcW w:w="0" w:type="auto"/>
            <w:vAlign w:val="center"/>
            <w:hideMark/>
          </w:tcPr>
          <w:p w14:paraId="3D89BA5B"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0.004</w:t>
            </w:r>
          </w:p>
        </w:tc>
        <w:tc>
          <w:tcPr>
            <w:tcW w:w="0" w:type="auto"/>
            <w:vAlign w:val="center"/>
            <w:hideMark/>
          </w:tcPr>
          <w:p w14:paraId="67BEF7F8"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0.02</w:t>
            </w:r>
          </w:p>
        </w:tc>
      </w:tr>
      <w:tr w:rsidR="00680C17" w:rsidRPr="00680C17" w14:paraId="7046AD71" w14:textId="77777777" w:rsidTr="00E73A18">
        <w:trPr>
          <w:cantSplit/>
        </w:trPr>
        <w:tc>
          <w:tcPr>
            <w:tcW w:w="0" w:type="auto"/>
            <w:vAlign w:val="center"/>
            <w:hideMark/>
          </w:tcPr>
          <w:p w14:paraId="24467AEB" w14:textId="77777777" w:rsidR="00680C17" w:rsidRPr="00680C17" w:rsidRDefault="00680C17">
            <w:pPr>
              <w:rPr>
                <w:rFonts w:ascii="Arial" w:hAnsi="Arial" w:cs="Arial"/>
                <w:sz w:val="20"/>
                <w:szCs w:val="20"/>
              </w:rPr>
            </w:pPr>
            <w:r w:rsidRPr="00680C17">
              <w:rPr>
                <w:rFonts w:ascii="Arial" w:hAnsi="Arial" w:cs="Arial"/>
                <w:sz w:val="20"/>
                <w:szCs w:val="20"/>
              </w:rPr>
              <w:t xml:space="preserve">2-Chloronaphthalene </w:t>
            </w:r>
          </w:p>
        </w:tc>
        <w:tc>
          <w:tcPr>
            <w:tcW w:w="0" w:type="auto"/>
            <w:vAlign w:val="center"/>
            <w:hideMark/>
          </w:tcPr>
          <w:p w14:paraId="3EE6580C"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91587</w:t>
            </w:r>
          </w:p>
        </w:tc>
        <w:tc>
          <w:tcPr>
            <w:tcW w:w="0" w:type="auto"/>
            <w:vAlign w:val="center"/>
            <w:hideMark/>
          </w:tcPr>
          <w:p w14:paraId="25CC938F"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100</w:t>
            </w:r>
          </w:p>
        </w:tc>
        <w:tc>
          <w:tcPr>
            <w:tcW w:w="0" w:type="auto"/>
            <w:vAlign w:val="center"/>
            <w:hideMark/>
          </w:tcPr>
          <w:p w14:paraId="3445AE9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100</w:t>
            </w:r>
          </w:p>
        </w:tc>
      </w:tr>
      <w:tr w:rsidR="00680C17" w:rsidRPr="00680C17" w14:paraId="40F199FD" w14:textId="77777777" w:rsidTr="00E73A18">
        <w:trPr>
          <w:cantSplit/>
        </w:trPr>
        <w:tc>
          <w:tcPr>
            <w:tcW w:w="0" w:type="auto"/>
            <w:vAlign w:val="center"/>
            <w:hideMark/>
          </w:tcPr>
          <w:p w14:paraId="6278ADCD" w14:textId="77777777" w:rsidR="00680C17" w:rsidRPr="00680C17" w:rsidRDefault="00680C17">
            <w:pPr>
              <w:rPr>
                <w:rFonts w:ascii="Arial" w:hAnsi="Arial" w:cs="Arial"/>
                <w:sz w:val="20"/>
                <w:szCs w:val="20"/>
              </w:rPr>
            </w:pPr>
            <w:r w:rsidRPr="00680C17">
              <w:rPr>
                <w:rFonts w:ascii="Arial" w:hAnsi="Arial" w:cs="Arial"/>
                <w:sz w:val="20"/>
                <w:szCs w:val="20"/>
              </w:rPr>
              <w:t xml:space="preserve">2-Chlorophenol </w:t>
            </w:r>
            <w:r w:rsidRPr="00680C17">
              <w:rPr>
                <w:rFonts w:ascii="Arial" w:hAnsi="Arial" w:cs="Arial"/>
                <w:sz w:val="20"/>
                <w:szCs w:val="20"/>
                <w:vertAlign w:val="superscript"/>
              </w:rPr>
              <w:t>b</w:t>
            </w:r>
          </w:p>
        </w:tc>
        <w:tc>
          <w:tcPr>
            <w:tcW w:w="0" w:type="auto"/>
            <w:vAlign w:val="center"/>
            <w:hideMark/>
          </w:tcPr>
          <w:p w14:paraId="4AB08516"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95578</w:t>
            </w:r>
          </w:p>
        </w:tc>
        <w:tc>
          <w:tcPr>
            <w:tcW w:w="0" w:type="auto"/>
            <w:vAlign w:val="center"/>
            <w:hideMark/>
          </w:tcPr>
          <w:p w14:paraId="70EE813E"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20</w:t>
            </w:r>
          </w:p>
        </w:tc>
        <w:tc>
          <w:tcPr>
            <w:tcW w:w="0" w:type="auto"/>
            <w:vAlign w:val="center"/>
            <w:hideMark/>
          </w:tcPr>
          <w:p w14:paraId="08E12914"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100</w:t>
            </w:r>
          </w:p>
        </w:tc>
      </w:tr>
      <w:tr w:rsidR="00680C17" w:rsidRPr="00680C17" w14:paraId="4594CF19" w14:textId="77777777" w:rsidTr="00E73A18">
        <w:trPr>
          <w:cantSplit/>
        </w:trPr>
        <w:tc>
          <w:tcPr>
            <w:tcW w:w="0" w:type="auto"/>
            <w:vAlign w:val="center"/>
            <w:hideMark/>
          </w:tcPr>
          <w:p w14:paraId="0FAD61D2" w14:textId="77777777" w:rsidR="00680C17" w:rsidRPr="00680C17" w:rsidRDefault="00680C17">
            <w:pPr>
              <w:rPr>
                <w:rFonts w:ascii="Arial" w:hAnsi="Arial" w:cs="Arial"/>
                <w:sz w:val="20"/>
                <w:szCs w:val="20"/>
              </w:rPr>
            </w:pPr>
            <w:r w:rsidRPr="00680C17">
              <w:rPr>
                <w:rFonts w:ascii="Arial" w:hAnsi="Arial" w:cs="Arial"/>
                <w:sz w:val="20"/>
                <w:szCs w:val="20"/>
              </w:rPr>
              <w:t xml:space="preserve">2-Methyl-4,6-Dinitrophenol </w:t>
            </w:r>
          </w:p>
        </w:tc>
        <w:tc>
          <w:tcPr>
            <w:tcW w:w="0" w:type="auto"/>
            <w:vAlign w:val="center"/>
            <w:hideMark/>
          </w:tcPr>
          <w:p w14:paraId="098E5FC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534521</w:t>
            </w:r>
          </w:p>
        </w:tc>
        <w:tc>
          <w:tcPr>
            <w:tcW w:w="0" w:type="auto"/>
            <w:vAlign w:val="center"/>
            <w:hideMark/>
          </w:tcPr>
          <w:p w14:paraId="35FD0865"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w:t>
            </w:r>
          </w:p>
        </w:tc>
        <w:tc>
          <w:tcPr>
            <w:tcW w:w="0" w:type="auto"/>
            <w:vAlign w:val="center"/>
            <w:hideMark/>
          </w:tcPr>
          <w:p w14:paraId="4737DFE2"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3</w:t>
            </w:r>
          </w:p>
        </w:tc>
      </w:tr>
      <w:tr w:rsidR="00680C17" w:rsidRPr="00680C17" w14:paraId="322523BC" w14:textId="77777777" w:rsidTr="00E73A18">
        <w:trPr>
          <w:cantSplit/>
        </w:trPr>
        <w:tc>
          <w:tcPr>
            <w:tcW w:w="0" w:type="auto"/>
            <w:vAlign w:val="center"/>
            <w:hideMark/>
          </w:tcPr>
          <w:p w14:paraId="78D9BE6E" w14:textId="77777777" w:rsidR="00680C17" w:rsidRPr="00680C17" w:rsidRDefault="00680C17">
            <w:pPr>
              <w:rPr>
                <w:rFonts w:ascii="Arial" w:hAnsi="Arial" w:cs="Arial"/>
                <w:sz w:val="20"/>
                <w:szCs w:val="20"/>
              </w:rPr>
            </w:pPr>
            <w:r w:rsidRPr="00680C17">
              <w:rPr>
                <w:rFonts w:ascii="Arial" w:hAnsi="Arial" w:cs="Arial"/>
                <w:sz w:val="20"/>
                <w:szCs w:val="20"/>
              </w:rPr>
              <w:t xml:space="preserve">3,3'-Dichlorobenzidine </w:t>
            </w:r>
          </w:p>
        </w:tc>
        <w:tc>
          <w:tcPr>
            <w:tcW w:w="0" w:type="auto"/>
            <w:vAlign w:val="center"/>
            <w:hideMark/>
          </w:tcPr>
          <w:p w14:paraId="546B85AF"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91941</w:t>
            </w:r>
          </w:p>
        </w:tc>
        <w:tc>
          <w:tcPr>
            <w:tcW w:w="0" w:type="auto"/>
            <w:vAlign w:val="center"/>
            <w:hideMark/>
          </w:tcPr>
          <w:p w14:paraId="3BF47100"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0.0014</w:t>
            </w:r>
          </w:p>
        </w:tc>
        <w:tc>
          <w:tcPr>
            <w:tcW w:w="0" w:type="auto"/>
            <w:vAlign w:val="center"/>
            <w:hideMark/>
          </w:tcPr>
          <w:p w14:paraId="2B9FF274"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0.0018</w:t>
            </w:r>
          </w:p>
        </w:tc>
      </w:tr>
      <w:tr w:rsidR="00680C17" w:rsidRPr="00680C17" w14:paraId="21485AED" w14:textId="77777777" w:rsidTr="00E73A18">
        <w:trPr>
          <w:cantSplit/>
        </w:trPr>
        <w:tc>
          <w:tcPr>
            <w:tcW w:w="0" w:type="auto"/>
            <w:vAlign w:val="center"/>
            <w:hideMark/>
          </w:tcPr>
          <w:p w14:paraId="55D8A3BC" w14:textId="77777777" w:rsidR="00680C17" w:rsidRPr="00680C17" w:rsidRDefault="00680C17">
            <w:pPr>
              <w:rPr>
                <w:rFonts w:ascii="Arial" w:hAnsi="Arial" w:cs="Arial"/>
                <w:sz w:val="20"/>
                <w:szCs w:val="20"/>
              </w:rPr>
            </w:pPr>
            <w:r w:rsidRPr="00680C17">
              <w:rPr>
                <w:rFonts w:ascii="Arial" w:hAnsi="Arial" w:cs="Arial"/>
                <w:sz w:val="20"/>
                <w:szCs w:val="20"/>
              </w:rPr>
              <w:t xml:space="preserve">3-Methyl-4-Chlorophenol </w:t>
            </w:r>
            <w:r w:rsidRPr="00680C17">
              <w:rPr>
                <w:rFonts w:ascii="Arial" w:hAnsi="Arial" w:cs="Arial"/>
                <w:sz w:val="20"/>
                <w:szCs w:val="20"/>
                <w:vertAlign w:val="superscript"/>
              </w:rPr>
              <w:t>b</w:t>
            </w:r>
          </w:p>
        </w:tc>
        <w:tc>
          <w:tcPr>
            <w:tcW w:w="0" w:type="auto"/>
            <w:vAlign w:val="center"/>
            <w:hideMark/>
          </w:tcPr>
          <w:p w14:paraId="730E453A"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59507</w:t>
            </w:r>
          </w:p>
        </w:tc>
        <w:tc>
          <w:tcPr>
            <w:tcW w:w="0" w:type="auto"/>
            <w:vAlign w:val="center"/>
            <w:hideMark/>
          </w:tcPr>
          <w:p w14:paraId="0582AB6C"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200</w:t>
            </w:r>
          </w:p>
        </w:tc>
        <w:tc>
          <w:tcPr>
            <w:tcW w:w="0" w:type="auto"/>
            <w:vAlign w:val="center"/>
            <w:hideMark/>
          </w:tcPr>
          <w:p w14:paraId="00F710B3"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300</w:t>
            </w:r>
          </w:p>
        </w:tc>
      </w:tr>
      <w:tr w:rsidR="00680C17" w:rsidRPr="00680C17" w14:paraId="7A7F7DFA" w14:textId="77777777" w:rsidTr="00E73A18">
        <w:trPr>
          <w:cantSplit/>
        </w:trPr>
        <w:tc>
          <w:tcPr>
            <w:tcW w:w="0" w:type="auto"/>
            <w:vAlign w:val="center"/>
            <w:hideMark/>
          </w:tcPr>
          <w:p w14:paraId="6FD4FCE7" w14:textId="77777777" w:rsidR="00680C17" w:rsidRPr="00680C17" w:rsidRDefault="00680C17">
            <w:pPr>
              <w:rPr>
                <w:rFonts w:ascii="Arial" w:hAnsi="Arial" w:cs="Arial"/>
                <w:sz w:val="20"/>
                <w:szCs w:val="20"/>
              </w:rPr>
            </w:pPr>
            <w:r w:rsidRPr="00680C17">
              <w:rPr>
                <w:rFonts w:ascii="Arial" w:hAnsi="Arial" w:cs="Arial"/>
                <w:sz w:val="20"/>
                <w:szCs w:val="20"/>
              </w:rPr>
              <w:t xml:space="preserve">4,4'-DDD </w:t>
            </w:r>
          </w:p>
        </w:tc>
        <w:tc>
          <w:tcPr>
            <w:tcW w:w="0" w:type="auto"/>
            <w:vAlign w:val="center"/>
            <w:hideMark/>
          </w:tcPr>
          <w:p w14:paraId="58F72835"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72548</w:t>
            </w:r>
          </w:p>
        </w:tc>
        <w:tc>
          <w:tcPr>
            <w:tcW w:w="0" w:type="auto"/>
            <w:vAlign w:val="center"/>
            <w:hideMark/>
          </w:tcPr>
          <w:p w14:paraId="1CCE6C45"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0.0000015</w:t>
            </w:r>
          </w:p>
        </w:tc>
        <w:tc>
          <w:tcPr>
            <w:tcW w:w="0" w:type="auto"/>
            <w:vAlign w:val="center"/>
            <w:hideMark/>
          </w:tcPr>
          <w:p w14:paraId="361C65F0"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0.0000015</w:t>
            </w:r>
          </w:p>
        </w:tc>
      </w:tr>
      <w:tr w:rsidR="00680C17" w:rsidRPr="00680C17" w14:paraId="4B145C89" w14:textId="77777777" w:rsidTr="00E73A18">
        <w:trPr>
          <w:cantSplit/>
        </w:trPr>
        <w:tc>
          <w:tcPr>
            <w:tcW w:w="0" w:type="auto"/>
            <w:vAlign w:val="center"/>
            <w:hideMark/>
          </w:tcPr>
          <w:p w14:paraId="0810DF34" w14:textId="77777777" w:rsidR="00680C17" w:rsidRPr="00680C17" w:rsidRDefault="00680C17">
            <w:pPr>
              <w:rPr>
                <w:rFonts w:ascii="Arial" w:hAnsi="Arial" w:cs="Arial"/>
                <w:sz w:val="20"/>
                <w:szCs w:val="20"/>
              </w:rPr>
            </w:pPr>
            <w:r w:rsidRPr="00680C17">
              <w:rPr>
                <w:rFonts w:ascii="Arial" w:hAnsi="Arial" w:cs="Arial"/>
                <w:sz w:val="20"/>
                <w:szCs w:val="20"/>
              </w:rPr>
              <w:t xml:space="preserve">4,4'-DDE </w:t>
            </w:r>
          </w:p>
        </w:tc>
        <w:tc>
          <w:tcPr>
            <w:tcW w:w="0" w:type="auto"/>
            <w:vAlign w:val="center"/>
            <w:hideMark/>
          </w:tcPr>
          <w:p w14:paraId="0A4F794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72559</w:t>
            </w:r>
          </w:p>
        </w:tc>
        <w:tc>
          <w:tcPr>
            <w:tcW w:w="0" w:type="auto"/>
            <w:vAlign w:val="center"/>
            <w:hideMark/>
          </w:tcPr>
          <w:p w14:paraId="25EC52CA"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2.1e-7</w:t>
            </w:r>
          </w:p>
        </w:tc>
        <w:tc>
          <w:tcPr>
            <w:tcW w:w="0" w:type="auto"/>
            <w:vAlign w:val="center"/>
            <w:hideMark/>
          </w:tcPr>
          <w:p w14:paraId="7630D97C"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2.1e-7</w:t>
            </w:r>
          </w:p>
        </w:tc>
      </w:tr>
      <w:tr w:rsidR="00680C17" w:rsidRPr="00680C17" w14:paraId="13AF7E61" w14:textId="77777777" w:rsidTr="00E73A18">
        <w:trPr>
          <w:cantSplit/>
        </w:trPr>
        <w:tc>
          <w:tcPr>
            <w:tcW w:w="0" w:type="auto"/>
            <w:vAlign w:val="center"/>
            <w:hideMark/>
          </w:tcPr>
          <w:p w14:paraId="672EE296" w14:textId="77777777" w:rsidR="00680C17" w:rsidRPr="00680C17" w:rsidRDefault="00680C17">
            <w:pPr>
              <w:rPr>
                <w:rFonts w:ascii="Arial" w:hAnsi="Arial" w:cs="Arial"/>
                <w:sz w:val="20"/>
                <w:szCs w:val="20"/>
              </w:rPr>
            </w:pPr>
            <w:r w:rsidRPr="00680C17">
              <w:rPr>
                <w:rFonts w:ascii="Arial" w:hAnsi="Arial" w:cs="Arial"/>
                <w:sz w:val="20"/>
                <w:szCs w:val="20"/>
              </w:rPr>
              <w:t xml:space="preserve">4,4'-DDT </w:t>
            </w:r>
          </w:p>
        </w:tc>
        <w:tc>
          <w:tcPr>
            <w:tcW w:w="0" w:type="auto"/>
            <w:vAlign w:val="center"/>
            <w:hideMark/>
          </w:tcPr>
          <w:p w14:paraId="0CB78723"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50293</w:t>
            </w:r>
          </w:p>
        </w:tc>
        <w:tc>
          <w:tcPr>
            <w:tcW w:w="0" w:type="auto"/>
            <w:vAlign w:val="center"/>
            <w:hideMark/>
          </w:tcPr>
          <w:p w14:paraId="77C7F9BE"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4e-7</w:t>
            </w:r>
          </w:p>
        </w:tc>
        <w:tc>
          <w:tcPr>
            <w:tcW w:w="0" w:type="auto"/>
            <w:vAlign w:val="center"/>
            <w:hideMark/>
          </w:tcPr>
          <w:p w14:paraId="4DC4D86C"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4e-7</w:t>
            </w:r>
          </w:p>
        </w:tc>
      </w:tr>
      <w:tr w:rsidR="00680C17" w:rsidRPr="00680C17" w14:paraId="5928FEF6" w14:textId="77777777" w:rsidTr="00E73A18">
        <w:trPr>
          <w:cantSplit/>
        </w:trPr>
        <w:tc>
          <w:tcPr>
            <w:tcW w:w="0" w:type="auto"/>
            <w:vAlign w:val="center"/>
            <w:hideMark/>
          </w:tcPr>
          <w:p w14:paraId="4E900C3B" w14:textId="77777777" w:rsidR="00680C17" w:rsidRPr="00680C17" w:rsidRDefault="00680C17">
            <w:pPr>
              <w:rPr>
                <w:rFonts w:ascii="Arial" w:hAnsi="Arial" w:cs="Arial"/>
                <w:sz w:val="20"/>
                <w:szCs w:val="20"/>
              </w:rPr>
            </w:pPr>
            <w:r w:rsidRPr="00680C17">
              <w:rPr>
                <w:rFonts w:ascii="Arial" w:hAnsi="Arial" w:cs="Arial"/>
                <w:sz w:val="20"/>
                <w:szCs w:val="20"/>
              </w:rPr>
              <w:t xml:space="preserve">Acenaphthene </w:t>
            </w:r>
            <w:r w:rsidRPr="00680C17">
              <w:rPr>
                <w:rFonts w:ascii="Arial" w:hAnsi="Arial" w:cs="Arial"/>
                <w:sz w:val="20"/>
                <w:szCs w:val="20"/>
                <w:vertAlign w:val="superscript"/>
              </w:rPr>
              <w:t>b</w:t>
            </w:r>
          </w:p>
        </w:tc>
        <w:tc>
          <w:tcPr>
            <w:tcW w:w="0" w:type="auto"/>
            <w:vAlign w:val="center"/>
            <w:hideMark/>
          </w:tcPr>
          <w:p w14:paraId="073207BB"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83329</w:t>
            </w:r>
          </w:p>
        </w:tc>
        <w:tc>
          <w:tcPr>
            <w:tcW w:w="0" w:type="auto"/>
            <w:vAlign w:val="center"/>
            <w:hideMark/>
          </w:tcPr>
          <w:p w14:paraId="255F51AC"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w:t>
            </w:r>
          </w:p>
        </w:tc>
        <w:tc>
          <w:tcPr>
            <w:tcW w:w="0" w:type="auto"/>
            <w:vAlign w:val="center"/>
            <w:hideMark/>
          </w:tcPr>
          <w:p w14:paraId="54CD0AED"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w:t>
            </w:r>
          </w:p>
        </w:tc>
      </w:tr>
      <w:tr w:rsidR="00680C17" w:rsidRPr="00680C17" w14:paraId="3C33C069" w14:textId="77777777" w:rsidTr="00E73A18">
        <w:trPr>
          <w:cantSplit/>
        </w:trPr>
        <w:tc>
          <w:tcPr>
            <w:tcW w:w="0" w:type="auto"/>
            <w:vAlign w:val="center"/>
            <w:hideMark/>
          </w:tcPr>
          <w:p w14:paraId="14CA0D8B" w14:textId="77777777" w:rsidR="00680C17" w:rsidRPr="00680C17" w:rsidRDefault="00680C17">
            <w:pPr>
              <w:rPr>
                <w:rFonts w:ascii="Arial" w:hAnsi="Arial" w:cs="Arial"/>
                <w:sz w:val="20"/>
                <w:szCs w:val="20"/>
              </w:rPr>
            </w:pPr>
            <w:r w:rsidRPr="00680C17">
              <w:rPr>
                <w:rFonts w:ascii="Arial" w:hAnsi="Arial" w:cs="Arial"/>
                <w:sz w:val="20"/>
                <w:szCs w:val="20"/>
              </w:rPr>
              <w:t xml:space="preserve">Acrolein </w:t>
            </w:r>
          </w:p>
        </w:tc>
        <w:tc>
          <w:tcPr>
            <w:tcW w:w="0" w:type="auto"/>
            <w:vAlign w:val="center"/>
            <w:hideMark/>
          </w:tcPr>
          <w:p w14:paraId="26764FBC"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107028</w:t>
            </w:r>
          </w:p>
        </w:tc>
        <w:tc>
          <w:tcPr>
            <w:tcW w:w="0" w:type="auto"/>
            <w:vAlign w:val="center"/>
            <w:hideMark/>
          </w:tcPr>
          <w:p w14:paraId="23DDA8A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3</w:t>
            </w:r>
          </w:p>
        </w:tc>
        <w:tc>
          <w:tcPr>
            <w:tcW w:w="0" w:type="auto"/>
            <w:vAlign w:val="center"/>
            <w:hideMark/>
          </w:tcPr>
          <w:p w14:paraId="099BE1D8"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50</w:t>
            </w:r>
          </w:p>
        </w:tc>
      </w:tr>
      <w:tr w:rsidR="00680C17" w:rsidRPr="00680C17" w14:paraId="62498F31" w14:textId="77777777" w:rsidTr="00E73A18">
        <w:trPr>
          <w:cantSplit/>
        </w:trPr>
        <w:tc>
          <w:tcPr>
            <w:tcW w:w="0" w:type="auto"/>
            <w:vAlign w:val="center"/>
            <w:hideMark/>
          </w:tcPr>
          <w:p w14:paraId="286944AD" w14:textId="77777777" w:rsidR="00680C17" w:rsidRPr="00680C17" w:rsidRDefault="00680C17">
            <w:pPr>
              <w:rPr>
                <w:rFonts w:ascii="Arial" w:hAnsi="Arial" w:cs="Arial"/>
                <w:sz w:val="20"/>
                <w:szCs w:val="20"/>
              </w:rPr>
            </w:pPr>
            <w:r w:rsidRPr="00680C17">
              <w:rPr>
                <w:rFonts w:ascii="Arial" w:hAnsi="Arial" w:cs="Arial"/>
                <w:sz w:val="20"/>
                <w:szCs w:val="20"/>
              </w:rPr>
              <w:t xml:space="preserve">Acrylonitrile </w:t>
            </w:r>
          </w:p>
        </w:tc>
        <w:tc>
          <w:tcPr>
            <w:tcW w:w="0" w:type="auto"/>
            <w:vAlign w:val="center"/>
            <w:hideMark/>
          </w:tcPr>
          <w:p w14:paraId="697C741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107131</w:t>
            </w:r>
          </w:p>
        </w:tc>
        <w:tc>
          <w:tcPr>
            <w:tcW w:w="0" w:type="auto"/>
            <w:vAlign w:val="center"/>
            <w:hideMark/>
          </w:tcPr>
          <w:p w14:paraId="667E8EFD"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0.0058</w:t>
            </w:r>
          </w:p>
        </w:tc>
        <w:tc>
          <w:tcPr>
            <w:tcW w:w="0" w:type="auto"/>
            <w:vAlign w:val="center"/>
            <w:hideMark/>
          </w:tcPr>
          <w:p w14:paraId="20406AAF"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0.085</w:t>
            </w:r>
          </w:p>
        </w:tc>
      </w:tr>
      <w:tr w:rsidR="00680C17" w:rsidRPr="00680C17" w14:paraId="64196EE7" w14:textId="77777777" w:rsidTr="00E73A18">
        <w:trPr>
          <w:cantSplit/>
        </w:trPr>
        <w:tc>
          <w:tcPr>
            <w:tcW w:w="0" w:type="auto"/>
            <w:vAlign w:val="center"/>
            <w:hideMark/>
          </w:tcPr>
          <w:p w14:paraId="3B073FEA" w14:textId="77777777" w:rsidR="00680C17" w:rsidRPr="00680C17" w:rsidRDefault="00680C17">
            <w:pPr>
              <w:rPr>
                <w:rFonts w:ascii="Arial" w:hAnsi="Arial" w:cs="Arial"/>
                <w:sz w:val="20"/>
                <w:szCs w:val="20"/>
              </w:rPr>
            </w:pPr>
            <w:r w:rsidRPr="00680C17">
              <w:rPr>
                <w:rFonts w:ascii="Arial" w:hAnsi="Arial" w:cs="Arial"/>
                <w:sz w:val="20"/>
                <w:szCs w:val="20"/>
              </w:rPr>
              <w:t xml:space="preserve">Aldrin </w:t>
            </w:r>
          </w:p>
        </w:tc>
        <w:tc>
          <w:tcPr>
            <w:tcW w:w="0" w:type="auto"/>
            <w:vAlign w:val="center"/>
            <w:hideMark/>
          </w:tcPr>
          <w:p w14:paraId="202BCA2D"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309002</w:t>
            </w:r>
          </w:p>
        </w:tc>
        <w:tc>
          <w:tcPr>
            <w:tcW w:w="0" w:type="auto"/>
            <w:vAlign w:val="center"/>
            <w:hideMark/>
          </w:tcPr>
          <w:p w14:paraId="4AF7F5D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9.4e-9</w:t>
            </w:r>
          </w:p>
        </w:tc>
        <w:tc>
          <w:tcPr>
            <w:tcW w:w="0" w:type="auto"/>
            <w:vAlign w:val="center"/>
            <w:hideMark/>
          </w:tcPr>
          <w:p w14:paraId="259F1C9D"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9.4e-9</w:t>
            </w:r>
          </w:p>
        </w:tc>
      </w:tr>
      <w:tr w:rsidR="00680C17" w:rsidRPr="00680C17" w14:paraId="4CEF55CE" w14:textId="77777777" w:rsidTr="00E73A18">
        <w:trPr>
          <w:cantSplit/>
        </w:trPr>
        <w:tc>
          <w:tcPr>
            <w:tcW w:w="0" w:type="auto"/>
            <w:vAlign w:val="center"/>
            <w:hideMark/>
          </w:tcPr>
          <w:p w14:paraId="3EC072C7" w14:textId="77777777" w:rsidR="00680C17" w:rsidRPr="00680C17" w:rsidRDefault="00680C17">
            <w:pPr>
              <w:rPr>
                <w:rFonts w:ascii="Arial" w:hAnsi="Arial" w:cs="Arial"/>
                <w:sz w:val="20"/>
                <w:szCs w:val="20"/>
              </w:rPr>
            </w:pPr>
            <w:r w:rsidRPr="00680C17">
              <w:rPr>
                <w:rFonts w:ascii="Arial" w:hAnsi="Arial" w:cs="Arial"/>
                <w:sz w:val="20"/>
                <w:szCs w:val="20"/>
              </w:rPr>
              <w:t xml:space="preserve">alpha-BHC </w:t>
            </w:r>
          </w:p>
        </w:tc>
        <w:tc>
          <w:tcPr>
            <w:tcW w:w="0" w:type="auto"/>
            <w:vAlign w:val="center"/>
            <w:hideMark/>
          </w:tcPr>
          <w:p w14:paraId="7800147B"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319846</w:t>
            </w:r>
          </w:p>
        </w:tc>
        <w:tc>
          <w:tcPr>
            <w:tcW w:w="0" w:type="auto"/>
            <w:vAlign w:val="center"/>
            <w:hideMark/>
          </w:tcPr>
          <w:p w14:paraId="361EAADF"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0.0000047</w:t>
            </w:r>
          </w:p>
        </w:tc>
        <w:tc>
          <w:tcPr>
            <w:tcW w:w="0" w:type="auto"/>
            <w:vAlign w:val="center"/>
            <w:hideMark/>
          </w:tcPr>
          <w:p w14:paraId="518DEDF9"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0.0000047</w:t>
            </w:r>
          </w:p>
        </w:tc>
      </w:tr>
      <w:tr w:rsidR="00680C17" w:rsidRPr="00680C17" w14:paraId="309E8034" w14:textId="77777777" w:rsidTr="00E73A18">
        <w:trPr>
          <w:cantSplit/>
        </w:trPr>
        <w:tc>
          <w:tcPr>
            <w:tcW w:w="0" w:type="auto"/>
            <w:vAlign w:val="center"/>
            <w:hideMark/>
          </w:tcPr>
          <w:p w14:paraId="14BB8C57" w14:textId="77777777" w:rsidR="00680C17" w:rsidRPr="00680C17" w:rsidRDefault="00680C17">
            <w:pPr>
              <w:rPr>
                <w:rFonts w:ascii="Arial" w:hAnsi="Arial" w:cs="Arial"/>
                <w:sz w:val="20"/>
                <w:szCs w:val="20"/>
              </w:rPr>
            </w:pPr>
            <w:r w:rsidRPr="00680C17">
              <w:rPr>
                <w:rFonts w:ascii="Arial" w:hAnsi="Arial" w:cs="Arial"/>
                <w:sz w:val="20"/>
                <w:szCs w:val="20"/>
              </w:rPr>
              <w:t xml:space="preserve">alpha-Endosulfan </w:t>
            </w:r>
          </w:p>
        </w:tc>
        <w:tc>
          <w:tcPr>
            <w:tcW w:w="0" w:type="auto"/>
            <w:vAlign w:val="center"/>
            <w:hideMark/>
          </w:tcPr>
          <w:p w14:paraId="7A03AA89"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959988</w:t>
            </w:r>
          </w:p>
        </w:tc>
        <w:tc>
          <w:tcPr>
            <w:tcW w:w="0" w:type="auto"/>
            <w:vAlign w:val="center"/>
            <w:hideMark/>
          </w:tcPr>
          <w:p w14:paraId="79B24E2A"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3</w:t>
            </w:r>
          </w:p>
        </w:tc>
        <w:tc>
          <w:tcPr>
            <w:tcW w:w="0" w:type="auto"/>
            <w:vAlign w:val="center"/>
            <w:hideMark/>
          </w:tcPr>
          <w:p w14:paraId="486D9FF6"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3</w:t>
            </w:r>
          </w:p>
        </w:tc>
      </w:tr>
      <w:tr w:rsidR="00680C17" w:rsidRPr="00680C17" w14:paraId="66CCEC96" w14:textId="77777777" w:rsidTr="00E73A18">
        <w:trPr>
          <w:cantSplit/>
        </w:trPr>
        <w:tc>
          <w:tcPr>
            <w:tcW w:w="0" w:type="auto"/>
            <w:vAlign w:val="center"/>
            <w:hideMark/>
          </w:tcPr>
          <w:p w14:paraId="4BA90A94" w14:textId="77777777" w:rsidR="00680C17" w:rsidRPr="00680C17" w:rsidRDefault="00680C17">
            <w:pPr>
              <w:rPr>
                <w:rFonts w:ascii="Arial" w:hAnsi="Arial" w:cs="Arial"/>
                <w:sz w:val="20"/>
                <w:szCs w:val="20"/>
              </w:rPr>
            </w:pPr>
            <w:r w:rsidRPr="00680C17">
              <w:rPr>
                <w:rFonts w:ascii="Arial" w:hAnsi="Arial" w:cs="Arial"/>
                <w:sz w:val="20"/>
                <w:szCs w:val="20"/>
              </w:rPr>
              <w:t xml:space="preserve">Anthracene </w:t>
            </w:r>
          </w:p>
        </w:tc>
        <w:tc>
          <w:tcPr>
            <w:tcW w:w="0" w:type="auto"/>
            <w:vAlign w:val="center"/>
            <w:hideMark/>
          </w:tcPr>
          <w:p w14:paraId="2F07B8BE"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120127</w:t>
            </w:r>
          </w:p>
        </w:tc>
        <w:tc>
          <w:tcPr>
            <w:tcW w:w="0" w:type="auto"/>
            <w:vAlign w:val="center"/>
            <w:hideMark/>
          </w:tcPr>
          <w:p w14:paraId="564716DB"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40</w:t>
            </w:r>
          </w:p>
        </w:tc>
        <w:tc>
          <w:tcPr>
            <w:tcW w:w="0" w:type="auto"/>
            <w:vAlign w:val="center"/>
            <w:hideMark/>
          </w:tcPr>
          <w:p w14:paraId="0044B47E"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40</w:t>
            </w:r>
          </w:p>
        </w:tc>
      </w:tr>
      <w:tr w:rsidR="00680C17" w:rsidRPr="00680C17" w14:paraId="6763B0FF" w14:textId="77777777" w:rsidTr="00E73A18">
        <w:trPr>
          <w:cantSplit/>
        </w:trPr>
        <w:tc>
          <w:tcPr>
            <w:tcW w:w="0" w:type="auto"/>
            <w:vAlign w:val="center"/>
            <w:hideMark/>
          </w:tcPr>
          <w:p w14:paraId="5E9D13C7" w14:textId="77777777" w:rsidR="00680C17" w:rsidRPr="00680C17" w:rsidRDefault="00680C17">
            <w:pPr>
              <w:rPr>
                <w:rFonts w:ascii="Arial" w:hAnsi="Arial" w:cs="Arial"/>
                <w:sz w:val="20"/>
                <w:szCs w:val="20"/>
              </w:rPr>
            </w:pPr>
            <w:r w:rsidRPr="00680C17">
              <w:rPr>
                <w:rFonts w:ascii="Arial" w:hAnsi="Arial" w:cs="Arial"/>
                <w:sz w:val="20"/>
                <w:szCs w:val="20"/>
              </w:rPr>
              <w:t xml:space="preserve">Antimony </w:t>
            </w:r>
            <w:r w:rsidRPr="00680C17">
              <w:rPr>
                <w:rFonts w:ascii="Arial" w:hAnsi="Arial" w:cs="Arial"/>
                <w:sz w:val="20"/>
                <w:szCs w:val="20"/>
                <w:vertAlign w:val="superscript"/>
              </w:rPr>
              <w:t>a,c,d</w:t>
            </w:r>
          </w:p>
        </w:tc>
        <w:tc>
          <w:tcPr>
            <w:tcW w:w="0" w:type="auto"/>
            <w:vAlign w:val="center"/>
            <w:hideMark/>
          </w:tcPr>
          <w:p w14:paraId="4B0CA6FD"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7440360</w:t>
            </w:r>
          </w:p>
        </w:tc>
        <w:tc>
          <w:tcPr>
            <w:tcW w:w="0" w:type="auto"/>
            <w:vAlign w:val="center"/>
            <w:hideMark/>
          </w:tcPr>
          <w:p w14:paraId="3F6F0EC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w:t>
            </w:r>
          </w:p>
        </w:tc>
        <w:tc>
          <w:tcPr>
            <w:tcW w:w="0" w:type="auto"/>
            <w:vAlign w:val="center"/>
            <w:hideMark/>
          </w:tcPr>
          <w:p w14:paraId="2295C999"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73</w:t>
            </w:r>
          </w:p>
        </w:tc>
      </w:tr>
      <w:tr w:rsidR="00680C17" w:rsidRPr="00680C17" w14:paraId="285A4720" w14:textId="77777777" w:rsidTr="00E73A18">
        <w:trPr>
          <w:cantSplit/>
        </w:trPr>
        <w:tc>
          <w:tcPr>
            <w:tcW w:w="0" w:type="auto"/>
            <w:vAlign w:val="center"/>
            <w:hideMark/>
          </w:tcPr>
          <w:p w14:paraId="768A0C3D" w14:textId="77777777" w:rsidR="00680C17" w:rsidRPr="00680C17" w:rsidRDefault="00680C17">
            <w:pPr>
              <w:rPr>
                <w:rFonts w:ascii="Arial" w:hAnsi="Arial" w:cs="Arial"/>
                <w:sz w:val="20"/>
                <w:szCs w:val="20"/>
              </w:rPr>
            </w:pPr>
            <w:r w:rsidRPr="00680C17">
              <w:rPr>
                <w:rFonts w:ascii="Arial" w:hAnsi="Arial" w:cs="Arial"/>
                <w:sz w:val="20"/>
                <w:szCs w:val="20"/>
              </w:rPr>
              <w:t xml:space="preserve">Arsenic </w:t>
            </w:r>
            <w:r w:rsidRPr="00680C17">
              <w:rPr>
                <w:rFonts w:ascii="Arial" w:hAnsi="Arial" w:cs="Arial"/>
                <w:sz w:val="20"/>
                <w:szCs w:val="20"/>
                <w:vertAlign w:val="superscript"/>
              </w:rPr>
              <w:t>c, j</w:t>
            </w:r>
          </w:p>
        </w:tc>
        <w:tc>
          <w:tcPr>
            <w:tcW w:w="0" w:type="auto"/>
            <w:vAlign w:val="center"/>
            <w:hideMark/>
          </w:tcPr>
          <w:p w14:paraId="290465B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7440382</w:t>
            </w:r>
          </w:p>
        </w:tc>
        <w:tc>
          <w:tcPr>
            <w:tcW w:w="0" w:type="auto"/>
            <w:vAlign w:val="center"/>
            <w:hideMark/>
          </w:tcPr>
          <w:p w14:paraId="28BDEF93"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0.00045</w:t>
            </w:r>
          </w:p>
        </w:tc>
        <w:tc>
          <w:tcPr>
            <w:tcW w:w="0" w:type="auto"/>
            <w:vAlign w:val="center"/>
            <w:hideMark/>
          </w:tcPr>
          <w:p w14:paraId="199C9DB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0.00059</w:t>
            </w:r>
          </w:p>
        </w:tc>
      </w:tr>
      <w:tr w:rsidR="00680C17" w:rsidRPr="00680C17" w14:paraId="536313CF" w14:textId="77777777" w:rsidTr="00E73A18">
        <w:trPr>
          <w:cantSplit/>
        </w:trPr>
        <w:tc>
          <w:tcPr>
            <w:tcW w:w="0" w:type="auto"/>
            <w:vAlign w:val="center"/>
            <w:hideMark/>
          </w:tcPr>
          <w:p w14:paraId="2A675677" w14:textId="77777777" w:rsidR="00680C17" w:rsidRPr="00680C17" w:rsidRDefault="00680C17">
            <w:pPr>
              <w:rPr>
                <w:rFonts w:ascii="Arial" w:hAnsi="Arial" w:cs="Arial"/>
                <w:sz w:val="20"/>
                <w:szCs w:val="20"/>
              </w:rPr>
            </w:pPr>
            <w:r w:rsidRPr="00680C17">
              <w:rPr>
                <w:rFonts w:ascii="Arial" w:hAnsi="Arial" w:cs="Arial"/>
                <w:sz w:val="20"/>
                <w:szCs w:val="20"/>
              </w:rPr>
              <w:t xml:space="preserve">Asbestos </w:t>
            </w:r>
            <w:r w:rsidRPr="00680C17">
              <w:rPr>
                <w:rFonts w:ascii="Arial" w:hAnsi="Arial" w:cs="Arial"/>
                <w:sz w:val="20"/>
                <w:szCs w:val="20"/>
                <w:vertAlign w:val="superscript"/>
              </w:rPr>
              <w:t>a,c,e</w:t>
            </w:r>
          </w:p>
        </w:tc>
        <w:tc>
          <w:tcPr>
            <w:tcW w:w="0" w:type="auto"/>
            <w:vAlign w:val="center"/>
            <w:hideMark/>
          </w:tcPr>
          <w:p w14:paraId="596CE3C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1332214</w:t>
            </w:r>
          </w:p>
        </w:tc>
        <w:tc>
          <w:tcPr>
            <w:tcW w:w="0" w:type="auto"/>
            <w:vAlign w:val="center"/>
            <w:hideMark/>
          </w:tcPr>
          <w:p w14:paraId="416B2D3F"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 million fibers/L</w:t>
            </w:r>
          </w:p>
        </w:tc>
        <w:tc>
          <w:tcPr>
            <w:tcW w:w="0" w:type="auto"/>
            <w:vAlign w:val="center"/>
            <w:hideMark/>
          </w:tcPr>
          <w:p w14:paraId="47B3AF90"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w:t>
            </w:r>
          </w:p>
        </w:tc>
      </w:tr>
      <w:tr w:rsidR="00680C17" w:rsidRPr="00680C17" w14:paraId="5FD5BDD0" w14:textId="77777777" w:rsidTr="00E73A18">
        <w:trPr>
          <w:cantSplit/>
        </w:trPr>
        <w:tc>
          <w:tcPr>
            <w:tcW w:w="0" w:type="auto"/>
            <w:vAlign w:val="center"/>
            <w:hideMark/>
          </w:tcPr>
          <w:p w14:paraId="1AFBC6A4" w14:textId="77777777" w:rsidR="00680C17" w:rsidRPr="00680C17" w:rsidRDefault="00680C17">
            <w:pPr>
              <w:rPr>
                <w:rFonts w:ascii="Arial" w:hAnsi="Arial" w:cs="Arial"/>
                <w:sz w:val="20"/>
                <w:szCs w:val="20"/>
              </w:rPr>
            </w:pPr>
            <w:r w:rsidRPr="00680C17">
              <w:rPr>
                <w:rFonts w:ascii="Arial" w:hAnsi="Arial" w:cs="Arial"/>
                <w:sz w:val="20"/>
                <w:szCs w:val="20"/>
              </w:rPr>
              <w:t xml:space="preserve">Barium </w:t>
            </w:r>
            <w:r w:rsidRPr="00680C17">
              <w:rPr>
                <w:rFonts w:ascii="Arial" w:hAnsi="Arial" w:cs="Arial"/>
                <w:sz w:val="20"/>
                <w:szCs w:val="20"/>
                <w:vertAlign w:val="superscript"/>
              </w:rPr>
              <w:t>a,c,e,f</w:t>
            </w:r>
          </w:p>
        </w:tc>
        <w:tc>
          <w:tcPr>
            <w:tcW w:w="0" w:type="auto"/>
            <w:vAlign w:val="center"/>
            <w:hideMark/>
          </w:tcPr>
          <w:p w14:paraId="48003E45"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7440393</w:t>
            </w:r>
          </w:p>
        </w:tc>
        <w:tc>
          <w:tcPr>
            <w:tcW w:w="0" w:type="auto"/>
            <w:vAlign w:val="center"/>
            <w:hideMark/>
          </w:tcPr>
          <w:p w14:paraId="4C61BBDA"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1000</w:t>
            </w:r>
          </w:p>
        </w:tc>
        <w:tc>
          <w:tcPr>
            <w:tcW w:w="0" w:type="auto"/>
            <w:vAlign w:val="center"/>
            <w:hideMark/>
          </w:tcPr>
          <w:p w14:paraId="5C706B6B"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w:t>
            </w:r>
          </w:p>
        </w:tc>
      </w:tr>
      <w:tr w:rsidR="00680C17" w:rsidRPr="00680C17" w14:paraId="3B705B5D" w14:textId="77777777" w:rsidTr="00E73A18">
        <w:trPr>
          <w:cantSplit/>
        </w:trPr>
        <w:tc>
          <w:tcPr>
            <w:tcW w:w="0" w:type="auto"/>
            <w:vAlign w:val="center"/>
            <w:hideMark/>
          </w:tcPr>
          <w:p w14:paraId="25DFBB84" w14:textId="77777777" w:rsidR="00680C17" w:rsidRPr="00680C17" w:rsidRDefault="00680C17">
            <w:pPr>
              <w:rPr>
                <w:rFonts w:ascii="Arial" w:hAnsi="Arial" w:cs="Arial"/>
                <w:sz w:val="20"/>
                <w:szCs w:val="20"/>
              </w:rPr>
            </w:pPr>
            <w:r w:rsidRPr="00680C17">
              <w:rPr>
                <w:rFonts w:ascii="Arial" w:hAnsi="Arial" w:cs="Arial"/>
                <w:sz w:val="20"/>
                <w:szCs w:val="20"/>
              </w:rPr>
              <w:t xml:space="preserve">Benzene </w:t>
            </w:r>
            <w:r w:rsidRPr="00680C17">
              <w:rPr>
                <w:rFonts w:ascii="Arial" w:hAnsi="Arial" w:cs="Arial"/>
                <w:sz w:val="20"/>
                <w:szCs w:val="20"/>
                <w:vertAlign w:val="superscript"/>
              </w:rPr>
              <w:t>a</w:t>
            </w:r>
          </w:p>
        </w:tc>
        <w:tc>
          <w:tcPr>
            <w:tcW w:w="0" w:type="auto"/>
            <w:vAlign w:val="center"/>
            <w:hideMark/>
          </w:tcPr>
          <w:p w14:paraId="13298076"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71432</w:t>
            </w:r>
          </w:p>
        </w:tc>
        <w:tc>
          <w:tcPr>
            <w:tcW w:w="0" w:type="auto"/>
            <w:vAlign w:val="center"/>
            <w:hideMark/>
          </w:tcPr>
          <w:p w14:paraId="3A31E99D"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0.046</w:t>
            </w:r>
          </w:p>
        </w:tc>
        <w:tc>
          <w:tcPr>
            <w:tcW w:w="0" w:type="auto"/>
            <w:vAlign w:val="center"/>
            <w:hideMark/>
          </w:tcPr>
          <w:p w14:paraId="27DBEF19"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0.19</w:t>
            </w:r>
          </w:p>
        </w:tc>
      </w:tr>
      <w:tr w:rsidR="00680C17" w:rsidRPr="00680C17" w14:paraId="39D44C1D" w14:textId="77777777" w:rsidTr="00E73A18">
        <w:trPr>
          <w:cantSplit/>
        </w:trPr>
        <w:tc>
          <w:tcPr>
            <w:tcW w:w="0" w:type="auto"/>
            <w:vAlign w:val="center"/>
            <w:hideMark/>
          </w:tcPr>
          <w:p w14:paraId="606DCAFC" w14:textId="77777777" w:rsidR="00680C17" w:rsidRPr="00680C17" w:rsidRDefault="00680C17">
            <w:pPr>
              <w:rPr>
                <w:rFonts w:ascii="Arial" w:hAnsi="Arial" w:cs="Arial"/>
                <w:sz w:val="20"/>
                <w:szCs w:val="20"/>
              </w:rPr>
            </w:pPr>
            <w:r w:rsidRPr="00680C17">
              <w:rPr>
                <w:rFonts w:ascii="Arial" w:hAnsi="Arial" w:cs="Arial"/>
                <w:sz w:val="20"/>
                <w:szCs w:val="20"/>
              </w:rPr>
              <w:t xml:space="preserve">Benzidine </w:t>
            </w:r>
          </w:p>
        </w:tc>
        <w:tc>
          <w:tcPr>
            <w:tcW w:w="0" w:type="auto"/>
            <w:vAlign w:val="center"/>
            <w:hideMark/>
          </w:tcPr>
          <w:p w14:paraId="6F111B55"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92875</w:t>
            </w:r>
          </w:p>
        </w:tc>
        <w:tc>
          <w:tcPr>
            <w:tcW w:w="0" w:type="auto"/>
            <w:vAlign w:val="center"/>
            <w:hideMark/>
          </w:tcPr>
          <w:p w14:paraId="7E527A65"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0.000013</w:t>
            </w:r>
          </w:p>
        </w:tc>
        <w:tc>
          <w:tcPr>
            <w:tcW w:w="0" w:type="auto"/>
            <w:vAlign w:val="center"/>
            <w:hideMark/>
          </w:tcPr>
          <w:p w14:paraId="3D2E71E6"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0.00013</w:t>
            </w:r>
          </w:p>
        </w:tc>
      </w:tr>
      <w:tr w:rsidR="00680C17" w:rsidRPr="00680C17" w14:paraId="2877BF57" w14:textId="77777777" w:rsidTr="00E73A18">
        <w:trPr>
          <w:cantSplit/>
        </w:trPr>
        <w:tc>
          <w:tcPr>
            <w:tcW w:w="0" w:type="auto"/>
            <w:vAlign w:val="center"/>
            <w:hideMark/>
          </w:tcPr>
          <w:p w14:paraId="2078B9EC" w14:textId="77777777" w:rsidR="00680C17" w:rsidRPr="00680C17" w:rsidRDefault="00680C17">
            <w:pPr>
              <w:rPr>
                <w:rFonts w:ascii="Arial" w:hAnsi="Arial" w:cs="Arial"/>
                <w:sz w:val="20"/>
                <w:szCs w:val="20"/>
              </w:rPr>
            </w:pPr>
            <w:r w:rsidRPr="00680C17">
              <w:rPr>
                <w:rFonts w:ascii="Arial" w:hAnsi="Arial" w:cs="Arial"/>
                <w:sz w:val="20"/>
                <w:szCs w:val="20"/>
              </w:rPr>
              <w:t xml:space="preserve">Benzo(a) Anthracene </w:t>
            </w:r>
          </w:p>
        </w:tc>
        <w:tc>
          <w:tcPr>
            <w:tcW w:w="0" w:type="auto"/>
            <w:vAlign w:val="center"/>
            <w:hideMark/>
          </w:tcPr>
          <w:p w14:paraId="52814DDA"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56553</w:t>
            </w:r>
          </w:p>
        </w:tc>
        <w:tc>
          <w:tcPr>
            <w:tcW w:w="0" w:type="auto"/>
            <w:vAlign w:val="center"/>
            <w:hideMark/>
          </w:tcPr>
          <w:p w14:paraId="45948A19"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0.000016</w:t>
            </w:r>
          </w:p>
        </w:tc>
        <w:tc>
          <w:tcPr>
            <w:tcW w:w="0" w:type="auto"/>
            <w:vAlign w:val="center"/>
            <w:hideMark/>
          </w:tcPr>
          <w:p w14:paraId="6E82BC1E"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0.000016</w:t>
            </w:r>
          </w:p>
        </w:tc>
      </w:tr>
      <w:tr w:rsidR="00680C17" w:rsidRPr="00680C17" w14:paraId="19A39A60" w14:textId="77777777" w:rsidTr="00E73A18">
        <w:trPr>
          <w:cantSplit/>
        </w:trPr>
        <w:tc>
          <w:tcPr>
            <w:tcW w:w="0" w:type="auto"/>
            <w:vAlign w:val="center"/>
            <w:hideMark/>
          </w:tcPr>
          <w:p w14:paraId="14F42A93" w14:textId="77777777" w:rsidR="00680C17" w:rsidRPr="00680C17" w:rsidRDefault="00680C17">
            <w:pPr>
              <w:rPr>
                <w:rFonts w:ascii="Arial" w:hAnsi="Arial" w:cs="Arial"/>
                <w:sz w:val="20"/>
                <w:szCs w:val="20"/>
              </w:rPr>
            </w:pPr>
            <w:r w:rsidRPr="00680C17">
              <w:rPr>
                <w:rFonts w:ascii="Arial" w:hAnsi="Arial" w:cs="Arial"/>
                <w:sz w:val="20"/>
                <w:szCs w:val="20"/>
              </w:rPr>
              <w:t xml:space="preserve">Benzo(a) Pyrene </w:t>
            </w:r>
            <w:r w:rsidRPr="00680C17">
              <w:rPr>
                <w:rFonts w:ascii="Arial" w:hAnsi="Arial" w:cs="Arial"/>
                <w:sz w:val="20"/>
                <w:szCs w:val="20"/>
                <w:vertAlign w:val="superscript"/>
              </w:rPr>
              <w:t>a</w:t>
            </w:r>
          </w:p>
        </w:tc>
        <w:tc>
          <w:tcPr>
            <w:tcW w:w="0" w:type="auto"/>
            <w:vAlign w:val="center"/>
            <w:hideMark/>
          </w:tcPr>
          <w:p w14:paraId="7612053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50328</w:t>
            </w:r>
          </w:p>
        </w:tc>
        <w:tc>
          <w:tcPr>
            <w:tcW w:w="0" w:type="auto"/>
            <w:vAlign w:val="center"/>
            <w:hideMark/>
          </w:tcPr>
          <w:p w14:paraId="2C5E270E"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0.0000016</w:t>
            </w:r>
          </w:p>
        </w:tc>
        <w:tc>
          <w:tcPr>
            <w:tcW w:w="0" w:type="auto"/>
            <w:vAlign w:val="center"/>
            <w:hideMark/>
          </w:tcPr>
          <w:p w14:paraId="330D2079"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0.0000016</w:t>
            </w:r>
          </w:p>
        </w:tc>
      </w:tr>
      <w:tr w:rsidR="00680C17" w:rsidRPr="00680C17" w14:paraId="114E09A5" w14:textId="77777777" w:rsidTr="00E73A18">
        <w:trPr>
          <w:cantSplit/>
        </w:trPr>
        <w:tc>
          <w:tcPr>
            <w:tcW w:w="0" w:type="auto"/>
            <w:vAlign w:val="center"/>
            <w:hideMark/>
          </w:tcPr>
          <w:p w14:paraId="3466153D" w14:textId="77777777" w:rsidR="00680C17" w:rsidRPr="00680C17" w:rsidRDefault="00680C17">
            <w:pPr>
              <w:rPr>
                <w:rFonts w:ascii="Arial" w:hAnsi="Arial" w:cs="Arial"/>
                <w:sz w:val="20"/>
                <w:szCs w:val="20"/>
              </w:rPr>
            </w:pPr>
            <w:r w:rsidRPr="00680C17">
              <w:rPr>
                <w:rFonts w:ascii="Arial" w:hAnsi="Arial" w:cs="Arial"/>
                <w:sz w:val="20"/>
                <w:szCs w:val="20"/>
              </w:rPr>
              <w:t xml:space="preserve">Benzo(b) Fluoranthene </w:t>
            </w:r>
          </w:p>
        </w:tc>
        <w:tc>
          <w:tcPr>
            <w:tcW w:w="0" w:type="auto"/>
            <w:vAlign w:val="center"/>
            <w:hideMark/>
          </w:tcPr>
          <w:p w14:paraId="4B49A01F"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205992</w:t>
            </w:r>
          </w:p>
        </w:tc>
        <w:tc>
          <w:tcPr>
            <w:tcW w:w="0" w:type="auto"/>
            <w:vAlign w:val="center"/>
            <w:hideMark/>
          </w:tcPr>
          <w:p w14:paraId="6290B2BB"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0.000016</w:t>
            </w:r>
          </w:p>
        </w:tc>
        <w:tc>
          <w:tcPr>
            <w:tcW w:w="0" w:type="auto"/>
            <w:vAlign w:val="center"/>
            <w:hideMark/>
          </w:tcPr>
          <w:p w14:paraId="6425983B"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0.000016</w:t>
            </w:r>
          </w:p>
        </w:tc>
      </w:tr>
      <w:tr w:rsidR="00680C17" w:rsidRPr="00680C17" w14:paraId="083A8428" w14:textId="77777777" w:rsidTr="00E73A18">
        <w:trPr>
          <w:cantSplit/>
        </w:trPr>
        <w:tc>
          <w:tcPr>
            <w:tcW w:w="0" w:type="auto"/>
            <w:vAlign w:val="center"/>
            <w:hideMark/>
          </w:tcPr>
          <w:p w14:paraId="79D4BC3B" w14:textId="77777777" w:rsidR="00680C17" w:rsidRPr="00680C17" w:rsidRDefault="00680C17">
            <w:pPr>
              <w:rPr>
                <w:rFonts w:ascii="Arial" w:hAnsi="Arial" w:cs="Arial"/>
                <w:sz w:val="20"/>
                <w:szCs w:val="20"/>
              </w:rPr>
            </w:pPr>
            <w:r w:rsidRPr="00680C17">
              <w:rPr>
                <w:rFonts w:ascii="Arial" w:hAnsi="Arial" w:cs="Arial"/>
                <w:sz w:val="20"/>
                <w:szCs w:val="20"/>
              </w:rPr>
              <w:lastRenderedPageBreak/>
              <w:t xml:space="preserve">Benzo(k) Fluoranthene </w:t>
            </w:r>
          </w:p>
        </w:tc>
        <w:tc>
          <w:tcPr>
            <w:tcW w:w="0" w:type="auto"/>
            <w:vAlign w:val="center"/>
            <w:hideMark/>
          </w:tcPr>
          <w:p w14:paraId="71461399"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207089</w:t>
            </w:r>
          </w:p>
        </w:tc>
        <w:tc>
          <w:tcPr>
            <w:tcW w:w="0" w:type="auto"/>
            <w:vAlign w:val="center"/>
            <w:hideMark/>
          </w:tcPr>
          <w:p w14:paraId="286AD1A4"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0.00016</w:t>
            </w:r>
          </w:p>
        </w:tc>
        <w:tc>
          <w:tcPr>
            <w:tcW w:w="0" w:type="auto"/>
            <w:vAlign w:val="center"/>
            <w:hideMark/>
          </w:tcPr>
          <w:p w14:paraId="24F93A33"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0.00016</w:t>
            </w:r>
          </w:p>
        </w:tc>
      </w:tr>
      <w:tr w:rsidR="00680C17" w:rsidRPr="00680C17" w14:paraId="62600A47" w14:textId="77777777" w:rsidTr="00E73A18">
        <w:trPr>
          <w:cantSplit/>
        </w:trPr>
        <w:tc>
          <w:tcPr>
            <w:tcW w:w="0" w:type="auto"/>
            <w:vAlign w:val="center"/>
            <w:hideMark/>
          </w:tcPr>
          <w:p w14:paraId="47ECACE6" w14:textId="77777777" w:rsidR="00680C17" w:rsidRPr="00680C17" w:rsidRDefault="00680C17">
            <w:pPr>
              <w:rPr>
                <w:rFonts w:ascii="Arial" w:hAnsi="Arial" w:cs="Arial"/>
                <w:sz w:val="20"/>
                <w:szCs w:val="20"/>
              </w:rPr>
            </w:pPr>
            <w:r w:rsidRPr="00680C17">
              <w:rPr>
                <w:rFonts w:ascii="Arial" w:hAnsi="Arial" w:cs="Arial"/>
                <w:sz w:val="20"/>
                <w:szCs w:val="20"/>
              </w:rPr>
              <w:t xml:space="preserve">beta-BHC (beta-HCH) </w:t>
            </w:r>
          </w:p>
        </w:tc>
        <w:tc>
          <w:tcPr>
            <w:tcW w:w="0" w:type="auto"/>
            <w:vAlign w:val="center"/>
            <w:hideMark/>
          </w:tcPr>
          <w:p w14:paraId="5DB1E080"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319857</w:t>
            </w:r>
          </w:p>
        </w:tc>
        <w:tc>
          <w:tcPr>
            <w:tcW w:w="0" w:type="auto"/>
            <w:vAlign w:val="center"/>
            <w:hideMark/>
          </w:tcPr>
          <w:p w14:paraId="0BFE6C63"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0.00016</w:t>
            </w:r>
          </w:p>
        </w:tc>
        <w:tc>
          <w:tcPr>
            <w:tcW w:w="0" w:type="auto"/>
            <w:vAlign w:val="center"/>
            <w:hideMark/>
          </w:tcPr>
          <w:p w14:paraId="3A90DC4B"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0.00017</w:t>
            </w:r>
          </w:p>
        </w:tc>
      </w:tr>
      <w:tr w:rsidR="00680C17" w:rsidRPr="00680C17" w14:paraId="47D00F64" w14:textId="77777777" w:rsidTr="00E73A18">
        <w:trPr>
          <w:cantSplit/>
        </w:trPr>
        <w:tc>
          <w:tcPr>
            <w:tcW w:w="0" w:type="auto"/>
            <w:vAlign w:val="center"/>
            <w:hideMark/>
          </w:tcPr>
          <w:p w14:paraId="19772840" w14:textId="77777777" w:rsidR="00680C17" w:rsidRPr="00680C17" w:rsidRDefault="00680C17">
            <w:pPr>
              <w:rPr>
                <w:rFonts w:ascii="Arial" w:hAnsi="Arial" w:cs="Arial"/>
                <w:sz w:val="20"/>
                <w:szCs w:val="20"/>
              </w:rPr>
            </w:pPr>
            <w:r w:rsidRPr="00680C17">
              <w:rPr>
                <w:rFonts w:ascii="Arial" w:hAnsi="Arial" w:cs="Arial"/>
                <w:sz w:val="20"/>
                <w:szCs w:val="20"/>
              </w:rPr>
              <w:t xml:space="preserve">beta-Endosulfan </w:t>
            </w:r>
          </w:p>
        </w:tc>
        <w:tc>
          <w:tcPr>
            <w:tcW w:w="0" w:type="auto"/>
            <w:vAlign w:val="center"/>
            <w:hideMark/>
          </w:tcPr>
          <w:p w14:paraId="0B4FECA8"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33213659</w:t>
            </w:r>
          </w:p>
        </w:tc>
        <w:tc>
          <w:tcPr>
            <w:tcW w:w="0" w:type="auto"/>
            <w:vAlign w:val="center"/>
            <w:hideMark/>
          </w:tcPr>
          <w:p w14:paraId="14368E80"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w:t>
            </w:r>
          </w:p>
        </w:tc>
        <w:tc>
          <w:tcPr>
            <w:tcW w:w="0" w:type="auto"/>
            <w:vAlign w:val="center"/>
            <w:hideMark/>
          </w:tcPr>
          <w:p w14:paraId="0C057116"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w:t>
            </w:r>
          </w:p>
        </w:tc>
      </w:tr>
      <w:tr w:rsidR="00680C17" w:rsidRPr="00680C17" w14:paraId="1B43D174" w14:textId="77777777" w:rsidTr="00E73A18">
        <w:trPr>
          <w:cantSplit/>
        </w:trPr>
        <w:tc>
          <w:tcPr>
            <w:tcW w:w="0" w:type="auto"/>
            <w:vAlign w:val="center"/>
            <w:hideMark/>
          </w:tcPr>
          <w:p w14:paraId="13EB443A" w14:textId="77777777" w:rsidR="00680C17" w:rsidRPr="00680C17" w:rsidRDefault="00680C17">
            <w:pPr>
              <w:rPr>
                <w:rFonts w:ascii="Arial" w:hAnsi="Arial" w:cs="Arial"/>
                <w:sz w:val="20"/>
                <w:szCs w:val="20"/>
              </w:rPr>
            </w:pPr>
            <w:r w:rsidRPr="00680C17">
              <w:rPr>
                <w:rFonts w:ascii="Arial" w:hAnsi="Arial" w:cs="Arial"/>
                <w:sz w:val="20"/>
                <w:szCs w:val="20"/>
              </w:rPr>
              <w:t xml:space="preserve">Bis(2-Chloro-1-Methylethyl) Ether </w:t>
            </w:r>
          </w:p>
        </w:tc>
        <w:tc>
          <w:tcPr>
            <w:tcW w:w="0" w:type="auto"/>
            <w:vAlign w:val="center"/>
            <w:hideMark/>
          </w:tcPr>
          <w:p w14:paraId="43A510D4"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108601</w:t>
            </w:r>
          </w:p>
        </w:tc>
        <w:tc>
          <w:tcPr>
            <w:tcW w:w="0" w:type="auto"/>
            <w:vAlign w:val="center"/>
            <w:hideMark/>
          </w:tcPr>
          <w:p w14:paraId="2E8371DA"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200</w:t>
            </w:r>
          </w:p>
        </w:tc>
        <w:tc>
          <w:tcPr>
            <w:tcW w:w="0" w:type="auto"/>
            <w:vAlign w:val="center"/>
            <w:hideMark/>
          </w:tcPr>
          <w:p w14:paraId="03B39410"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400</w:t>
            </w:r>
          </w:p>
        </w:tc>
      </w:tr>
      <w:tr w:rsidR="00680C17" w:rsidRPr="00680C17" w14:paraId="74E0DF4B" w14:textId="77777777" w:rsidTr="00E73A18">
        <w:trPr>
          <w:cantSplit/>
        </w:trPr>
        <w:tc>
          <w:tcPr>
            <w:tcW w:w="0" w:type="auto"/>
            <w:vAlign w:val="center"/>
            <w:hideMark/>
          </w:tcPr>
          <w:p w14:paraId="13C705FE" w14:textId="77777777" w:rsidR="00680C17" w:rsidRPr="00680C17" w:rsidRDefault="00680C17">
            <w:pPr>
              <w:rPr>
                <w:rFonts w:ascii="Arial" w:hAnsi="Arial" w:cs="Arial"/>
                <w:sz w:val="20"/>
                <w:szCs w:val="20"/>
              </w:rPr>
            </w:pPr>
            <w:r w:rsidRPr="00680C17">
              <w:rPr>
                <w:rFonts w:ascii="Arial" w:hAnsi="Arial" w:cs="Arial"/>
                <w:sz w:val="20"/>
                <w:szCs w:val="20"/>
              </w:rPr>
              <w:t xml:space="preserve">Bis(2-Chloroethyl) Ether </w:t>
            </w:r>
          </w:p>
        </w:tc>
        <w:tc>
          <w:tcPr>
            <w:tcW w:w="0" w:type="auto"/>
            <w:vAlign w:val="center"/>
            <w:hideMark/>
          </w:tcPr>
          <w:p w14:paraId="553D9340"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111444</w:t>
            </w:r>
          </w:p>
        </w:tc>
        <w:tc>
          <w:tcPr>
            <w:tcW w:w="0" w:type="auto"/>
            <w:vAlign w:val="center"/>
            <w:hideMark/>
          </w:tcPr>
          <w:p w14:paraId="3646DE02"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0.0027</w:t>
            </w:r>
          </w:p>
        </w:tc>
        <w:tc>
          <w:tcPr>
            <w:tcW w:w="0" w:type="auto"/>
            <w:vAlign w:val="center"/>
            <w:hideMark/>
          </w:tcPr>
          <w:p w14:paraId="57BFD1CF"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0.027</w:t>
            </w:r>
          </w:p>
        </w:tc>
      </w:tr>
      <w:tr w:rsidR="00680C17" w:rsidRPr="00680C17" w14:paraId="00581751" w14:textId="77777777" w:rsidTr="00E73A18">
        <w:trPr>
          <w:cantSplit/>
        </w:trPr>
        <w:tc>
          <w:tcPr>
            <w:tcW w:w="0" w:type="auto"/>
            <w:vAlign w:val="center"/>
            <w:hideMark/>
          </w:tcPr>
          <w:p w14:paraId="71E32C11" w14:textId="77777777" w:rsidR="00680C17" w:rsidRPr="00680C17" w:rsidRDefault="00680C17">
            <w:pPr>
              <w:rPr>
                <w:rFonts w:ascii="Arial" w:hAnsi="Arial" w:cs="Arial"/>
                <w:sz w:val="20"/>
                <w:szCs w:val="20"/>
              </w:rPr>
            </w:pPr>
            <w:r w:rsidRPr="00680C17">
              <w:rPr>
                <w:rFonts w:ascii="Arial" w:hAnsi="Arial" w:cs="Arial"/>
                <w:sz w:val="20"/>
                <w:szCs w:val="20"/>
              </w:rPr>
              <w:t xml:space="preserve">Bis(2-Ethylhexyl) Phthalate </w:t>
            </w:r>
            <w:r w:rsidRPr="00680C17">
              <w:rPr>
                <w:rFonts w:ascii="Arial" w:hAnsi="Arial" w:cs="Arial"/>
                <w:sz w:val="20"/>
                <w:szCs w:val="20"/>
                <w:vertAlign w:val="superscript"/>
              </w:rPr>
              <w:t>a</w:t>
            </w:r>
          </w:p>
        </w:tc>
        <w:tc>
          <w:tcPr>
            <w:tcW w:w="0" w:type="auto"/>
            <w:vAlign w:val="center"/>
            <w:hideMark/>
          </w:tcPr>
          <w:p w14:paraId="331E70B4"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117817</w:t>
            </w:r>
          </w:p>
        </w:tc>
        <w:tc>
          <w:tcPr>
            <w:tcW w:w="0" w:type="auto"/>
            <w:vAlign w:val="center"/>
            <w:hideMark/>
          </w:tcPr>
          <w:p w14:paraId="31D66BDA"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0.0045</w:t>
            </w:r>
          </w:p>
        </w:tc>
        <w:tc>
          <w:tcPr>
            <w:tcW w:w="0" w:type="auto"/>
            <w:vAlign w:val="center"/>
            <w:hideMark/>
          </w:tcPr>
          <w:p w14:paraId="09F46875"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0.0046</w:t>
            </w:r>
          </w:p>
        </w:tc>
      </w:tr>
      <w:tr w:rsidR="00680C17" w:rsidRPr="00680C17" w14:paraId="6D3CD151" w14:textId="77777777" w:rsidTr="00E73A18">
        <w:trPr>
          <w:cantSplit/>
        </w:trPr>
        <w:tc>
          <w:tcPr>
            <w:tcW w:w="0" w:type="auto"/>
            <w:vAlign w:val="center"/>
            <w:hideMark/>
          </w:tcPr>
          <w:p w14:paraId="4E83247D" w14:textId="77777777" w:rsidR="00680C17" w:rsidRPr="00680C17" w:rsidRDefault="00680C17">
            <w:pPr>
              <w:rPr>
                <w:rFonts w:ascii="Arial" w:hAnsi="Arial" w:cs="Arial"/>
                <w:sz w:val="20"/>
                <w:szCs w:val="20"/>
              </w:rPr>
            </w:pPr>
            <w:r w:rsidRPr="00680C17">
              <w:rPr>
                <w:rFonts w:ascii="Arial" w:hAnsi="Arial" w:cs="Arial"/>
                <w:sz w:val="20"/>
                <w:szCs w:val="20"/>
              </w:rPr>
              <w:t xml:space="preserve">Bis(Chlormethyl) Ether </w:t>
            </w:r>
          </w:p>
        </w:tc>
        <w:tc>
          <w:tcPr>
            <w:tcW w:w="0" w:type="auto"/>
            <w:vAlign w:val="center"/>
            <w:hideMark/>
          </w:tcPr>
          <w:p w14:paraId="181BB3BE"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542881</w:t>
            </w:r>
          </w:p>
        </w:tc>
        <w:tc>
          <w:tcPr>
            <w:tcW w:w="0" w:type="auto"/>
            <w:vAlign w:val="center"/>
            <w:hideMark/>
          </w:tcPr>
          <w:p w14:paraId="79CB4A33"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0.000014</w:t>
            </w:r>
          </w:p>
        </w:tc>
        <w:tc>
          <w:tcPr>
            <w:tcW w:w="0" w:type="auto"/>
            <w:vAlign w:val="center"/>
            <w:hideMark/>
          </w:tcPr>
          <w:p w14:paraId="06EA7FFD"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0.00021</w:t>
            </w:r>
          </w:p>
        </w:tc>
      </w:tr>
      <w:tr w:rsidR="00680C17" w:rsidRPr="00680C17" w14:paraId="6C73D583" w14:textId="77777777" w:rsidTr="00E73A18">
        <w:trPr>
          <w:cantSplit/>
        </w:trPr>
        <w:tc>
          <w:tcPr>
            <w:tcW w:w="0" w:type="auto"/>
            <w:vAlign w:val="center"/>
            <w:hideMark/>
          </w:tcPr>
          <w:p w14:paraId="51370A69" w14:textId="77777777" w:rsidR="00680C17" w:rsidRPr="00680C17" w:rsidRDefault="00680C17">
            <w:pPr>
              <w:rPr>
                <w:rFonts w:ascii="Arial" w:hAnsi="Arial" w:cs="Arial"/>
                <w:sz w:val="20"/>
                <w:szCs w:val="20"/>
              </w:rPr>
            </w:pPr>
            <w:r w:rsidRPr="00680C17">
              <w:rPr>
                <w:rFonts w:ascii="Arial" w:hAnsi="Arial" w:cs="Arial"/>
                <w:sz w:val="20"/>
                <w:szCs w:val="20"/>
              </w:rPr>
              <w:t xml:space="preserve">Bromoform </w:t>
            </w:r>
            <w:r w:rsidRPr="00680C17">
              <w:rPr>
                <w:rFonts w:ascii="Arial" w:hAnsi="Arial" w:cs="Arial"/>
                <w:sz w:val="20"/>
                <w:szCs w:val="20"/>
                <w:vertAlign w:val="superscript"/>
              </w:rPr>
              <w:t>a</w:t>
            </w:r>
          </w:p>
        </w:tc>
        <w:tc>
          <w:tcPr>
            <w:tcW w:w="0" w:type="auto"/>
            <w:vAlign w:val="center"/>
            <w:hideMark/>
          </w:tcPr>
          <w:p w14:paraId="47972CE5"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75252</w:t>
            </w:r>
          </w:p>
        </w:tc>
        <w:tc>
          <w:tcPr>
            <w:tcW w:w="0" w:type="auto"/>
            <w:vAlign w:val="center"/>
            <w:hideMark/>
          </w:tcPr>
          <w:p w14:paraId="0DA2235D"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0.49</w:t>
            </w:r>
          </w:p>
        </w:tc>
        <w:tc>
          <w:tcPr>
            <w:tcW w:w="0" w:type="auto"/>
            <w:vAlign w:val="center"/>
            <w:hideMark/>
          </w:tcPr>
          <w:p w14:paraId="203355EB"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1.4</w:t>
            </w:r>
          </w:p>
        </w:tc>
      </w:tr>
      <w:tr w:rsidR="00680C17" w:rsidRPr="00680C17" w14:paraId="73951008" w14:textId="77777777" w:rsidTr="00E73A18">
        <w:trPr>
          <w:cantSplit/>
        </w:trPr>
        <w:tc>
          <w:tcPr>
            <w:tcW w:w="0" w:type="auto"/>
            <w:vAlign w:val="center"/>
            <w:hideMark/>
          </w:tcPr>
          <w:p w14:paraId="32D2E4D2" w14:textId="77777777" w:rsidR="00680C17" w:rsidRPr="00680C17" w:rsidRDefault="00680C17">
            <w:pPr>
              <w:rPr>
                <w:rFonts w:ascii="Arial" w:hAnsi="Arial" w:cs="Arial"/>
                <w:sz w:val="20"/>
                <w:szCs w:val="20"/>
              </w:rPr>
            </w:pPr>
            <w:r w:rsidRPr="00680C17">
              <w:rPr>
                <w:rFonts w:ascii="Arial" w:hAnsi="Arial" w:cs="Arial"/>
                <w:sz w:val="20"/>
                <w:szCs w:val="20"/>
              </w:rPr>
              <w:t xml:space="preserve">Butylbenzyl Phthalate </w:t>
            </w:r>
          </w:p>
        </w:tc>
        <w:tc>
          <w:tcPr>
            <w:tcW w:w="0" w:type="auto"/>
            <w:vAlign w:val="center"/>
            <w:hideMark/>
          </w:tcPr>
          <w:p w14:paraId="5FA12B39"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85687</w:t>
            </w:r>
          </w:p>
        </w:tc>
        <w:tc>
          <w:tcPr>
            <w:tcW w:w="0" w:type="auto"/>
            <w:vAlign w:val="center"/>
            <w:hideMark/>
          </w:tcPr>
          <w:p w14:paraId="450408DE"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0.001</w:t>
            </w:r>
          </w:p>
        </w:tc>
        <w:tc>
          <w:tcPr>
            <w:tcW w:w="0" w:type="auto"/>
            <w:vAlign w:val="center"/>
            <w:hideMark/>
          </w:tcPr>
          <w:p w14:paraId="46D4FA59"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0.001</w:t>
            </w:r>
          </w:p>
        </w:tc>
      </w:tr>
      <w:tr w:rsidR="00680C17" w:rsidRPr="00680C17" w14:paraId="4701F1A2" w14:textId="77777777" w:rsidTr="00E73A18">
        <w:trPr>
          <w:cantSplit/>
        </w:trPr>
        <w:tc>
          <w:tcPr>
            <w:tcW w:w="0" w:type="auto"/>
            <w:vAlign w:val="center"/>
            <w:hideMark/>
          </w:tcPr>
          <w:p w14:paraId="3894EBBB" w14:textId="77777777" w:rsidR="00680C17" w:rsidRPr="00680C17" w:rsidRDefault="00680C17">
            <w:pPr>
              <w:rPr>
                <w:rFonts w:ascii="Arial" w:hAnsi="Arial" w:cs="Arial"/>
                <w:sz w:val="20"/>
                <w:szCs w:val="20"/>
              </w:rPr>
            </w:pPr>
            <w:r w:rsidRPr="00680C17">
              <w:rPr>
                <w:rFonts w:ascii="Arial" w:hAnsi="Arial" w:cs="Arial"/>
                <w:sz w:val="20"/>
                <w:szCs w:val="20"/>
              </w:rPr>
              <w:t xml:space="preserve">Carbon Tetrachloride </w:t>
            </w:r>
            <w:r w:rsidRPr="00680C17">
              <w:rPr>
                <w:rFonts w:ascii="Arial" w:hAnsi="Arial" w:cs="Arial"/>
                <w:sz w:val="20"/>
                <w:szCs w:val="20"/>
                <w:vertAlign w:val="superscript"/>
              </w:rPr>
              <w:t>a</w:t>
            </w:r>
          </w:p>
        </w:tc>
        <w:tc>
          <w:tcPr>
            <w:tcW w:w="0" w:type="auto"/>
            <w:vAlign w:val="center"/>
            <w:hideMark/>
          </w:tcPr>
          <w:p w14:paraId="44244345"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56235</w:t>
            </w:r>
          </w:p>
        </w:tc>
        <w:tc>
          <w:tcPr>
            <w:tcW w:w="0" w:type="auto"/>
            <w:vAlign w:val="center"/>
            <w:hideMark/>
          </w:tcPr>
          <w:p w14:paraId="3E357BD8"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0.03</w:t>
            </w:r>
          </w:p>
        </w:tc>
        <w:tc>
          <w:tcPr>
            <w:tcW w:w="0" w:type="auto"/>
            <w:vAlign w:val="center"/>
            <w:hideMark/>
          </w:tcPr>
          <w:p w14:paraId="24DCD5C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0.06</w:t>
            </w:r>
          </w:p>
        </w:tc>
      </w:tr>
      <w:tr w:rsidR="00680C17" w:rsidRPr="00680C17" w14:paraId="606C0AB0" w14:textId="77777777" w:rsidTr="00E73A18">
        <w:trPr>
          <w:cantSplit/>
        </w:trPr>
        <w:tc>
          <w:tcPr>
            <w:tcW w:w="0" w:type="auto"/>
            <w:vAlign w:val="center"/>
            <w:hideMark/>
          </w:tcPr>
          <w:p w14:paraId="309FB27D" w14:textId="77777777" w:rsidR="00680C17" w:rsidRPr="00680C17" w:rsidRDefault="00680C17">
            <w:pPr>
              <w:rPr>
                <w:rFonts w:ascii="Arial" w:hAnsi="Arial" w:cs="Arial"/>
                <w:sz w:val="20"/>
                <w:szCs w:val="20"/>
              </w:rPr>
            </w:pPr>
            <w:r w:rsidRPr="00680C17">
              <w:rPr>
                <w:rFonts w:ascii="Arial" w:hAnsi="Arial" w:cs="Arial"/>
                <w:sz w:val="20"/>
                <w:szCs w:val="20"/>
              </w:rPr>
              <w:t xml:space="preserve">Chlordane </w:t>
            </w:r>
            <w:r w:rsidRPr="00680C17">
              <w:rPr>
                <w:rFonts w:ascii="Arial" w:hAnsi="Arial" w:cs="Arial"/>
                <w:sz w:val="20"/>
                <w:szCs w:val="20"/>
                <w:vertAlign w:val="superscript"/>
              </w:rPr>
              <w:t>a</w:t>
            </w:r>
          </w:p>
        </w:tc>
        <w:tc>
          <w:tcPr>
            <w:tcW w:w="0" w:type="auto"/>
            <w:vAlign w:val="center"/>
            <w:hideMark/>
          </w:tcPr>
          <w:p w14:paraId="798F28B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57749</w:t>
            </w:r>
          </w:p>
        </w:tc>
        <w:tc>
          <w:tcPr>
            <w:tcW w:w="0" w:type="auto"/>
            <w:vAlign w:val="center"/>
            <w:hideMark/>
          </w:tcPr>
          <w:p w14:paraId="041912DA"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0.0000038</w:t>
            </w:r>
          </w:p>
        </w:tc>
        <w:tc>
          <w:tcPr>
            <w:tcW w:w="0" w:type="auto"/>
            <w:vAlign w:val="center"/>
            <w:hideMark/>
          </w:tcPr>
          <w:p w14:paraId="50F4F51C"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0.0000038</w:t>
            </w:r>
          </w:p>
        </w:tc>
      </w:tr>
      <w:tr w:rsidR="00680C17" w:rsidRPr="00680C17" w14:paraId="519A1AAE" w14:textId="77777777" w:rsidTr="00E73A18">
        <w:trPr>
          <w:cantSplit/>
        </w:trPr>
        <w:tc>
          <w:tcPr>
            <w:tcW w:w="0" w:type="auto"/>
            <w:vAlign w:val="center"/>
            <w:hideMark/>
          </w:tcPr>
          <w:p w14:paraId="2BE2E1C6" w14:textId="77777777" w:rsidR="00680C17" w:rsidRPr="00680C17" w:rsidRDefault="00680C17">
            <w:pPr>
              <w:rPr>
                <w:rFonts w:ascii="Arial" w:hAnsi="Arial" w:cs="Arial"/>
                <w:sz w:val="20"/>
                <w:szCs w:val="20"/>
              </w:rPr>
            </w:pPr>
            <w:r w:rsidRPr="00680C17">
              <w:rPr>
                <w:rFonts w:ascii="Arial" w:hAnsi="Arial" w:cs="Arial"/>
                <w:sz w:val="20"/>
                <w:szCs w:val="20"/>
              </w:rPr>
              <w:t xml:space="preserve">Chlorobenzene </w:t>
            </w:r>
            <w:r w:rsidRPr="00680C17">
              <w:rPr>
                <w:rFonts w:ascii="Arial" w:hAnsi="Arial" w:cs="Arial"/>
                <w:sz w:val="20"/>
                <w:szCs w:val="20"/>
                <w:vertAlign w:val="superscript"/>
              </w:rPr>
              <w:t>a,b</w:t>
            </w:r>
          </w:p>
        </w:tc>
        <w:tc>
          <w:tcPr>
            <w:tcW w:w="0" w:type="auto"/>
            <w:vAlign w:val="center"/>
            <w:hideMark/>
          </w:tcPr>
          <w:p w14:paraId="39FC289F"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108907</w:t>
            </w:r>
          </w:p>
        </w:tc>
        <w:tc>
          <w:tcPr>
            <w:tcW w:w="0" w:type="auto"/>
            <w:vAlign w:val="center"/>
            <w:hideMark/>
          </w:tcPr>
          <w:p w14:paraId="19AF1E60"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60</w:t>
            </w:r>
          </w:p>
        </w:tc>
        <w:tc>
          <w:tcPr>
            <w:tcW w:w="0" w:type="auto"/>
            <w:vAlign w:val="center"/>
            <w:hideMark/>
          </w:tcPr>
          <w:p w14:paraId="6E2D0EB5"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100</w:t>
            </w:r>
          </w:p>
        </w:tc>
      </w:tr>
      <w:tr w:rsidR="00680C17" w:rsidRPr="00680C17" w14:paraId="1F7F95C0" w14:textId="77777777" w:rsidTr="00E73A18">
        <w:trPr>
          <w:cantSplit/>
        </w:trPr>
        <w:tc>
          <w:tcPr>
            <w:tcW w:w="0" w:type="auto"/>
            <w:vAlign w:val="center"/>
            <w:hideMark/>
          </w:tcPr>
          <w:p w14:paraId="1FFE78D4" w14:textId="77777777" w:rsidR="00680C17" w:rsidRPr="00680C17" w:rsidRDefault="00680C17">
            <w:pPr>
              <w:rPr>
                <w:rFonts w:ascii="Arial" w:hAnsi="Arial" w:cs="Arial"/>
                <w:sz w:val="20"/>
                <w:szCs w:val="20"/>
              </w:rPr>
            </w:pPr>
            <w:r w:rsidRPr="00680C17">
              <w:rPr>
                <w:rFonts w:ascii="Arial" w:hAnsi="Arial" w:cs="Arial"/>
                <w:sz w:val="20"/>
                <w:szCs w:val="20"/>
              </w:rPr>
              <w:t xml:space="preserve">Chlorodibromomethane </w:t>
            </w:r>
            <w:r w:rsidRPr="00680C17">
              <w:rPr>
                <w:rFonts w:ascii="Arial" w:hAnsi="Arial" w:cs="Arial"/>
                <w:sz w:val="20"/>
                <w:szCs w:val="20"/>
                <w:vertAlign w:val="superscript"/>
              </w:rPr>
              <w:t>a</w:t>
            </w:r>
          </w:p>
        </w:tc>
        <w:tc>
          <w:tcPr>
            <w:tcW w:w="0" w:type="auto"/>
            <w:vAlign w:val="center"/>
            <w:hideMark/>
          </w:tcPr>
          <w:p w14:paraId="006E1AE9"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124481</w:t>
            </w:r>
          </w:p>
        </w:tc>
        <w:tc>
          <w:tcPr>
            <w:tcW w:w="0" w:type="auto"/>
            <w:vAlign w:val="center"/>
            <w:hideMark/>
          </w:tcPr>
          <w:p w14:paraId="1B0B1179"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0.063</w:t>
            </w:r>
          </w:p>
        </w:tc>
        <w:tc>
          <w:tcPr>
            <w:tcW w:w="0" w:type="auto"/>
            <w:vAlign w:val="center"/>
            <w:hideMark/>
          </w:tcPr>
          <w:p w14:paraId="12AA049C"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0.25</w:t>
            </w:r>
          </w:p>
        </w:tc>
      </w:tr>
      <w:tr w:rsidR="00680C17" w:rsidRPr="00680C17" w14:paraId="5826F68A" w14:textId="77777777" w:rsidTr="00E73A18">
        <w:trPr>
          <w:cantSplit/>
        </w:trPr>
        <w:tc>
          <w:tcPr>
            <w:tcW w:w="0" w:type="auto"/>
            <w:vAlign w:val="center"/>
            <w:hideMark/>
          </w:tcPr>
          <w:p w14:paraId="7CA0A400" w14:textId="77777777" w:rsidR="00680C17" w:rsidRPr="00680C17" w:rsidRDefault="00680C17">
            <w:pPr>
              <w:rPr>
                <w:rFonts w:ascii="Arial" w:hAnsi="Arial" w:cs="Arial"/>
                <w:sz w:val="20"/>
                <w:szCs w:val="20"/>
              </w:rPr>
            </w:pPr>
            <w:r w:rsidRPr="00680C17">
              <w:rPr>
                <w:rFonts w:ascii="Arial" w:hAnsi="Arial" w:cs="Arial"/>
                <w:sz w:val="20"/>
                <w:szCs w:val="20"/>
              </w:rPr>
              <w:t xml:space="preserve">Chloroform </w:t>
            </w:r>
            <w:r w:rsidRPr="00680C17">
              <w:rPr>
                <w:rFonts w:ascii="Arial" w:hAnsi="Arial" w:cs="Arial"/>
                <w:sz w:val="20"/>
                <w:szCs w:val="20"/>
                <w:vertAlign w:val="superscript"/>
              </w:rPr>
              <w:t>a</w:t>
            </w:r>
          </w:p>
        </w:tc>
        <w:tc>
          <w:tcPr>
            <w:tcW w:w="0" w:type="auto"/>
            <w:vAlign w:val="center"/>
            <w:hideMark/>
          </w:tcPr>
          <w:p w14:paraId="39C093DE"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67663</w:t>
            </w:r>
          </w:p>
        </w:tc>
        <w:tc>
          <w:tcPr>
            <w:tcW w:w="0" w:type="auto"/>
            <w:vAlign w:val="center"/>
            <w:hideMark/>
          </w:tcPr>
          <w:p w14:paraId="2BF57142"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50</w:t>
            </w:r>
          </w:p>
        </w:tc>
        <w:tc>
          <w:tcPr>
            <w:tcW w:w="0" w:type="auto"/>
            <w:vAlign w:val="center"/>
            <w:hideMark/>
          </w:tcPr>
          <w:p w14:paraId="0206C10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300</w:t>
            </w:r>
          </w:p>
        </w:tc>
      </w:tr>
      <w:tr w:rsidR="00680C17" w:rsidRPr="00680C17" w14:paraId="46C4609E" w14:textId="77777777" w:rsidTr="00E73A18">
        <w:trPr>
          <w:cantSplit/>
        </w:trPr>
        <w:tc>
          <w:tcPr>
            <w:tcW w:w="0" w:type="auto"/>
            <w:vAlign w:val="center"/>
            <w:hideMark/>
          </w:tcPr>
          <w:p w14:paraId="69CCE84B" w14:textId="77777777" w:rsidR="00680C17" w:rsidRPr="00680C17" w:rsidRDefault="00680C17">
            <w:pPr>
              <w:rPr>
                <w:rFonts w:ascii="Arial" w:hAnsi="Arial" w:cs="Arial"/>
                <w:sz w:val="20"/>
                <w:szCs w:val="20"/>
              </w:rPr>
            </w:pPr>
            <w:r w:rsidRPr="00680C17">
              <w:rPr>
                <w:rFonts w:ascii="Arial" w:hAnsi="Arial" w:cs="Arial"/>
                <w:sz w:val="20"/>
                <w:szCs w:val="20"/>
              </w:rPr>
              <w:t xml:space="preserve">Chlorophenoxy Herbicide (2,4,5-TP) [Silvex] </w:t>
            </w:r>
            <w:r w:rsidRPr="00680C17">
              <w:rPr>
                <w:rFonts w:ascii="Arial" w:hAnsi="Arial" w:cs="Arial"/>
                <w:sz w:val="20"/>
                <w:szCs w:val="20"/>
                <w:vertAlign w:val="superscript"/>
              </w:rPr>
              <w:t>a</w:t>
            </w:r>
          </w:p>
        </w:tc>
        <w:tc>
          <w:tcPr>
            <w:tcW w:w="0" w:type="auto"/>
            <w:vAlign w:val="center"/>
            <w:hideMark/>
          </w:tcPr>
          <w:p w14:paraId="74F8861F"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93721</w:t>
            </w:r>
          </w:p>
        </w:tc>
        <w:tc>
          <w:tcPr>
            <w:tcW w:w="0" w:type="auto"/>
            <w:vAlign w:val="center"/>
            <w:hideMark/>
          </w:tcPr>
          <w:p w14:paraId="7D3E3D48"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40</w:t>
            </w:r>
          </w:p>
        </w:tc>
        <w:tc>
          <w:tcPr>
            <w:tcW w:w="0" w:type="auto"/>
            <w:vAlign w:val="center"/>
            <w:hideMark/>
          </w:tcPr>
          <w:p w14:paraId="57C1F442"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50</w:t>
            </w:r>
          </w:p>
        </w:tc>
      </w:tr>
      <w:tr w:rsidR="00680C17" w:rsidRPr="00680C17" w14:paraId="0DF03AE2" w14:textId="77777777" w:rsidTr="00E73A18">
        <w:trPr>
          <w:cantSplit/>
        </w:trPr>
        <w:tc>
          <w:tcPr>
            <w:tcW w:w="0" w:type="auto"/>
            <w:vAlign w:val="center"/>
            <w:hideMark/>
          </w:tcPr>
          <w:p w14:paraId="76BB62AA" w14:textId="77777777" w:rsidR="00680C17" w:rsidRPr="00680C17" w:rsidRDefault="00680C17">
            <w:pPr>
              <w:rPr>
                <w:rFonts w:ascii="Arial" w:hAnsi="Arial" w:cs="Arial"/>
                <w:sz w:val="20"/>
                <w:szCs w:val="20"/>
              </w:rPr>
            </w:pPr>
            <w:r w:rsidRPr="00680C17">
              <w:rPr>
                <w:rFonts w:ascii="Arial" w:hAnsi="Arial" w:cs="Arial"/>
                <w:sz w:val="20"/>
                <w:szCs w:val="20"/>
              </w:rPr>
              <w:t xml:space="preserve">Chlorophenoxy Herbicide (2,4-D) </w:t>
            </w:r>
            <w:r w:rsidRPr="00680C17">
              <w:rPr>
                <w:rFonts w:ascii="Arial" w:hAnsi="Arial" w:cs="Arial"/>
                <w:sz w:val="20"/>
                <w:szCs w:val="20"/>
                <w:vertAlign w:val="superscript"/>
              </w:rPr>
              <w:t>a</w:t>
            </w:r>
          </w:p>
        </w:tc>
        <w:tc>
          <w:tcPr>
            <w:tcW w:w="0" w:type="auto"/>
            <w:vAlign w:val="center"/>
            <w:hideMark/>
          </w:tcPr>
          <w:p w14:paraId="0DC508B9"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94757</w:t>
            </w:r>
          </w:p>
        </w:tc>
        <w:tc>
          <w:tcPr>
            <w:tcW w:w="0" w:type="auto"/>
            <w:vAlign w:val="center"/>
            <w:hideMark/>
          </w:tcPr>
          <w:p w14:paraId="5AEC6983"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720</w:t>
            </w:r>
          </w:p>
        </w:tc>
        <w:tc>
          <w:tcPr>
            <w:tcW w:w="0" w:type="auto"/>
            <w:vAlign w:val="center"/>
            <w:hideMark/>
          </w:tcPr>
          <w:p w14:paraId="3A98AB4B"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1500</w:t>
            </w:r>
          </w:p>
        </w:tc>
      </w:tr>
      <w:tr w:rsidR="00680C17" w:rsidRPr="00680C17" w14:paraId="1EFAE963" w14:textId="77777777" w:rsidTr="00E73A18">
        <w:trPr>
          <w:cantSplit/>
        </w:trPr>
        <w:tc>
          <w:tcPr>
            <w:tcW w:w="0" w:type="auto"/>
            <w:vAlign w:val="center"/>
            <w:hideMark/>
          </w:tcPr>
          <w:p w14:paraId="540FB363" w14:textId="77777777" w:rsidR="00680C17" w:rsidRPr="00680C17" w:rsidRDefault="00680C17">
            <w:pPr>
              <w:rPr>
                <w:rFonts w:ascii="Arial" w:hAnsi="Arial" w:cs="Arial"/>
                <w:sz w:val="20"/>
                <w:szCs w:val="20"/>
              </w:rPr>
            </w:pPr>
            <w:r w:rsidRPr="00680C17">
              <w:rPr>
                <w:rFonts w:ascii="Arial" w:hAnsi="Arial" w:cs="Arial"/>
                <w:sz w:val="20"/>
                <w:szCs w:val="20"/>
              </w:rPr>
              <w:t xml:space="preserve">Chrysene </w:t>
            </w:r>
            <w:r w:rsidRPr="00680C17">
              <w:rPr>
                <w:rFonts w:ascii="Arial" w:hAnsi="Arial" w:cs="Arial"/>
                <w:sz w:val="20"/>
                <w:szCs w:val="20"/>
                <w:vertAlign w:val="superscript"/>
              </w:rPr>
              <w:t>a</w:t>
            </w:r>
          </w:p>
        </w:tc>
        <w:tc>
          <w:tcPr>
            <w:tcW w:w="0" w:type="auto"/>
            <w:vAlign w:val="center"/>
            <w:hideMark/>
          </w:tcPr>
          <w:p w14:paraId="7961BB26"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218019</w:t>
            </w:r>
          </w:p>
        </w:tc>
        <w:tc>
          <w:tcPr>
            <w:tcW w:w="0" w:type="auto"/>
            <w:vAlign w:val="center"/>
            <w:hideMark/>
          </w:tcPr>
          <w:p w14:paraId="35558702"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0.0016</w:t>
            </w:r>
          </w:p>
        </w:tc>
        <w:tc>
          <w:tcPr>
            <w:tcW w:w="0" w:type="auto"/>
            <w:vAlign w:val="center"/>
            <w:hideMark/>
          </w:tcPr>
          <w:p w14:paraId="2D29284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0.0016</w:t>
            </w:r>
          </w:p>
        </w:tc>
      </w:tr>
      <w:tr w:rsidR="00680C17" w:rsidRPr="00680C17" w14:paraId="3B697C33" w14:textId="77777777" w:rsidTr="00E73A18">
        <w:trPr>
          <w:cantSplit/>
        </w:trPr>
        <w:tc>
          <w:tcPr>
            <w:tcW w:w="0" w:type="auto"/>
            <w:vAlign w:val="center"/>
            <w:hideMark/>
          </w:tcPr>
          <w:p w14:paraId="1AD83A48" w14:textId="77777777" w:rsidR="00680C17" w:rsidRPr="00680C17" w:rsidRDefault="00680C17">
            <w:pPr>
              <w:rPr>
                <w:rFonts w:ascii="Arial" w:hAnsi="Arial" w:cs="Arial"/>
                <w:sz w:val="20"/>
                <w:szCs w:val="20"/>
              </w:rPr>
            </w:pPr>
            <w:r w:rsidRPr="00680C17">
              <w:rPr>
                <w:rFonts w:ascii="Arial" w:hAnsi="Arial" w:cs="Arial"/>
                <w:sz w:val="20"/>
                <w:szCs w:val="20"/>
              </w:rPr>
              <w:t xml:space="preserve">Copper </w:t>
            </w:r>
            <w:r w:rsidRPr="00680C17">
              <w:rPr>
                <w:rFonts w:ascii="Arial" w:hAnsi="Arial" w:cs="Arial"/>
                <w:sz w:val="20"/>
                <w:szCs w:val="20"/>
                <w:vertAlign w:val="superscript"/>
              </w:rPr>
              <w:t>a,b,c,e</w:t>
            </w:r>
          </w:p>
        </w:tc>
        <w:tc>
          <w:tcPr>
            <w:tcW w:w="0" w:type="auto"/>
            <w:vAlign w:val="center"/>
            <w:hideMark/>
          </w:tcPr>
          <w:p w14:paraId="7440A249"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7440508</w:t>
            </w:r>
          </w:p>
        </w:tc>
        <w:tc>
          <w:tcPr>
            <w:tcW w:w="0" w:type="auto"/>
            <w:vAlign w:val="center"/>
            <w:hideMark/>
          </w:tcPr>
          <w:p w14:paraId="6E9ECB52"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1300</w:t>
            </w:r>
          </w:p>
        </w:tc>
        <w:tc>
          <w:tcPr>
            <w:tcW w:w="0" w:type="auto"/>
            <w:vAlign w:val="center"/>
            <w:hideMark/>
          </w:tcPr>
          <w:p w14:paraId="5CEAEBEB"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w:t>
            </w:r>
          </w:p>
        </w:tc>
      </w:tr>
      <w:tr w:rsidR="00680C17" w:rsidRPr="00680C17" w14:paraId="06FE501B" w14:textId="77777777" w:rsidTr="00E73A18">
        <w:trPr>
          <w:cantSplit/>
        </w:trPr>
        <w:tc>
          <w:tcPr>
            <w:tcW w:w="0" w:type="auto"/>
            <w:vAlign w:val="center"/>
            <w:hideMark/>
          </w:tcPr>
          <w:p w14:paraId="58CE8498" w14:textId="77777777" w:rsidR="00680C17" w:rsidRPr="00680C17" w:rsidRDefault="00680C17">
            <w:pPr>
              <w:rPr>
                <w:rFonts w:ascii="Arial" w:hAnsi="Arial" w:cs="Arial"/>
                <w:sz w:val="20"/>
                <w:szCs w:val="20"/>
              </w:rPr>
            </w:pPr>
            <w:r w:rsidRPr="00680C17">
              <w:rPr>
                <w:rFonts w:ascii="Arial" w:hAnsi="Arial" w:cs="Arial"/>
                <w:sz w:val="20"/>
                <w:szCs w:val="20"/>
              </w:rPr>
              <w:t xml:space="preserve">Cyanide </w:t>
            </w:r>
            <w:r w:rsidRPr="00680C17">
              <w:rPr>
                <w:rFonts w:ascii="Arial" w:hAnsi="Arial" w:cs="Arial"/>
                <w:sz w:val="20"/>
                <w:szCs w:val="20"/>
                <w:vertAlign w:val="superscript"/>
              </w:rPr>
              <w:t>a</w:t>
            </w:r>
          </w:p>
        </w:tc>
        <w:tc>
          <w:tcPr>
            <w:tcW w:w="0" w:type="auto"/>
            <w:vAlign w:val="center"/>
            <w:hideMark/>
          </w:tcPr>
          <w:p w14:paraId="05C1B3C8"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57125</w:t>
            </w:r>
          </w:p>
        </w:tc>
        <w:tc>
          <w:tcPr>
            <w:tcW w:w="0" w:type="auto"/>
            <w:vAlign w:val="center"/>
            <w:hideMark/>
          </w:tcPr>
          <w:p w14:paraId="731ABD18"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4</w:t>
            </w:r>
          </w:p>
        </w:tc>
        <w:tc>
          <w:tcPr>
            <w:tcW w:w="0" w:type="auto"/>
            <w:vAlign w:val="center"/>
            <w:hideMark/>
          </w:tcPr>
          <w:p w14:paraId="63D53FD2"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50</w:t>
            </w:r>
          </w:p>
        </w:tc>
      </w:tr>
      <w:tr w:rsidR="00680C17" w:rsidRPr="00680C17" w14:paraId="52F376E0" w14:textId="77777777" w:rsidTr="00E73A18">
        <w:trPr>
          <w:cantSplit/>
        </w:trPr>
        <w:tc>
          <w:tcPr>
            <w:tcW w:w="0" w:type="auto"/>
            <w:vAlign w:val="center"/>
            <w:hideMark/>
          </w:tcPr>
          <w:p w14:paraId="6553D61A" w14:textId="77777777" w:rsidR="00680C17" w:rsidRPr="00680C17" w:rsidRDefault="00680C17">
            <w:pPr>
              <w:rPr>
                <w:rFonts w:ascii="Arial" w:hAnsi="Arial" w:cs="Arial"/>
                <w:sz w:val="20"/>
                <w:szCs w:val="20"/>
              </w:rPr>
            </w:pPr>
            <w:r w:rsidRPr="00680C17">
              <w:rPr>
                <w:rFonts w:ascii="Arial" w:hAnsi="Arial" w:cs="Arial"/>
                <w:sz w:val="20"/>
                <w:szCs w:val="20"/>
              </w:rPr>
              <w:t xml:space="preserve">Di-n-Butyl Phthalate </w:t>
            </w:r>
          </w:p>
        </w:tc>
        <w:tc>
          <w:tcPr>
            <w:tcW w:w="0" w:type="auto"/>
            <w:vAlign w:val="center"/>
            <w:hideMark/>
          </w:tcPr>
          <w:p w14:paraId="5C49896C"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84742</w:t>
            </w:r>
          </w:p>
        </w:tc>
        <w:tc>
          <w:tcPr>
            <w:tcW w:w="0" w:type="auto"/>
            <w:vAlign w:val="center"/>
            <w:hideMark/>
          </w:tcPr>
          <w:p w14:paraId="0C29D63E"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3</w:t>
            </w:r>
          </w:p>
        </w:tc>
        <w:tc>
          <w:tcPr>
            <w:tcW w:w="0" w:type="auto"/>
            <w:vAlign w:val="center"/>
            <w:hideMark/>
          </w:tcPr>
          <w:p w14:paraId="3C0CD27A"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3</w:t>
            </w:r>
          </w:p>
        </w:tc>
      </w:tr>
      <w:tr w:rsidR="00680C17" w:rsidRPr="00680C17" w14:paraId="4A229295" w14:textId="77777777" w:rsidTr="00E73A18">
        <w:trPr>
          <w:cantSplit/>
        </w:trPr>
        <w:tc>
          <w:tcPr>
            <w:tcW w:w="0" w:type="auto"/>
            <w:vAlign w:val="center"/>
            <w:hideMark/>
          </w:tcPr>
          <w:p w14:paraId="61244012" w14:textId="77777777" w:rsidR="00680C17" w:rsidRPr="00680C17" w:rsidRDefault="00680C17">
            <w:pPr>
              <w:rPr>
                <w:rFonts w:ascii="Arial" w:hAnsi="Arial" w:cs="Arial"/>
                <w:sz w:val="20"/>
                <w:szCs w:val="20"/>
              </w:rPr>
            </w:pPr>
            <w:r w:rsidRPr="00680C17">
              <w:rPr>
                <w:rFonts w:ascii="Arial" w:hAnsi="Arial" w:cs="Arial"/>
                <w:sz w:val="20"/>
                <w:szCs w:val="20"/>
              </w:rPr>
              <w:t xml:space="preserve">Dibenzo(a,h) Anthracene </w:t>
            </w:r>
          </w:p>
        </w:tc>
        <w:tc>
          <w:tcPr>
            <w:tcW w:w="0" w:type="auto"/>
            <w:vAlign w:val="center"/>
            <w:hideMark/>
          </w:tcPr>
          <w:p w14:paraId="46BAE46E"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53703</w:t>
            </w:r>
          </w:p>
        </w:tc>
        <w:tc>
          <w:tcPr>
            <w:tcW w:w="0" w:type="auto"/>
            <w:vAlign w:val="center"/>
            <w:hideMark/>
          </w:tcPr>
          <w:p w14:paraId="0ADA2D66"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0.0000016</w:t>
            </w:r>
          </w:p>
        </w:tc>
        <w:tc>
          <w:tcPr>
            <w:tcW w:w="0" w:type="auto"/>
            <w:vAlign w:val="center"/>
            <w:hideMark/>
          </w:tcPr>
          <w:p w14:paraId="6F0C68EF"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0.0000016</w:t>
            </w:r>
          </w:p>
        </w:tc>
      </w:tr>
      <w:tr w:rsidR="00680C17" w:rsidRPr="00680C17" w14:paraId="65CD21E6" w14:textId="77777777" w:rsidTr="00E73A18">
        <w:trPr>
          <w:cantSplit/>
        </w:trPr>
        <w:tc>
          <w:tcPr>
            <w:tcW w:w="0" w:type="auto"/>
            <w:vAlign w:val="center"/>
            <w:hideMark/>
          </w:tcPr>
          <w:p w14:paraId="2B5E3E6A" w14:textId="77777777" w:rsidR="00680C17" w:rsidRPr="00680C17" w:rsidRDefault="00680C17">
            <w:pPr>
              <w:rPr>
                <w:rFonts w:ascii="Arial" w:hAnsi="Arial" w:cs="Arial"/>
                <w:sz w:val="20"/>
                <w:szCs w:val="20"/>
              </w:rPr>
            </w:pPr>
            <w:r w:rsidRPr="00680C17">
              <w:rPr>
                <w:rFonts w:ascii="Arial" w:hAnsi="Arial" w:cs="Arial"/>
                <w:sz w:val="20"/>
                <w:szCs w:val="20"/>
              </w:rPr>
              <w:t xml:space="preserve">Dichlorobromomethane </w:t>
            </w:r>
            <w:r w:rsidRPr="00680C17">
              <w:rPr>
                <w:rFonts w:ascii="Arial" w:hAnsi="Arial" w:cs="Arial"/>
                <w:sz w:val="20"/>
                <w:szCs w:val="20"/>
                <w:vertAlign w:val="superscript"/>
              </w:rPr>
              <w:t>a</w:t>
            </w:r>
          </w:p>
        </w:tc>
        <w:tc>
          <w:tcPr>
            <w:tcW w:w="0" w:type="auto"/>
            <w:vAlign w:val="center"/>
            <w:hideMark/>
          </w:tcPr>
          <w:p w14:paraId="598D2BA4"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75274</w:t>
            </w:r>
          </w:p>
        </w:tc>
        <w:tc>
          <w:tcPr>
            <w:tcW w:w="0" w:type="auto"/>
            <w:vAlign w:val="center"/>
            <w:hideMark/>
          </w:tcPr>
          <w:p w14:paraId="17D0293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0.075</w:t>
            </w:r>
          </w:p>
        </w:tc>
        <w:tc>
          <w:tcPr>
            <w:tcW w:w="0" w:type="auto"/>
            <w:vAlign w:val="center"/>
            <w:hideMark/>
          </w:tcPr>
          <w:p w14:paraId="27C904E2"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0.33</w:t>
            </w:r>
          </w:p>
        </w:tc>
      </w:tr>
      <w:tr w:rsidR="00680C17" w:rsidRPr="00680C17" w14:paraId="71D9B0A8" w14:textId="77777777" w:rsidTr="00E73A18">
        <w:trPr>
          <w:cantSplit/>
        </w:trPr>
        <w:tc>
          <w:tcPr>
            <w:tcW w:w="0" w:type="auto"/>
            <w:vAlign w:val="center"/>
            <w:hideMark/>
          </w:tcPr>
          <w:p w14:paraId="099A5F8E" w14:textId="77777777" w:rsidR="00680C17" w:rsidRPr="00680C17" w:rsidRDefault="00680C17">
            <w:pPr>
              <w:rPr>
                <w:rFonts w:ascii="Arial" w:hAnsi="Arial" w:cs="Arial"/>
                <w:sz w:val="20"/>
                <w:szCs w:val="20"/>
              </w:rPr>
            </w:pPr>
            <w:r w:rsidRPr="00680C17">
              <w:rPr>
                <w:rFonts w:ascii="Arial" w:hAnsi="Arial" w:cs="Arial"/>
                <w:sz w:val="20"/>
                <w:szCs w:val="20"/>
              </w:rPr>
              <w:t xml:space="preserve">Dieldrin </w:t>
            </w:r>
          </w:p>
        </w:tc>
        <w:tc>
          <w:tcPr>
            <w:tcW w:w="0" w:type="auto"/>
            <w:vAlign w:val="center"/>
            <w:hideMark/>
          </w:tcPr>
          <w:p w14:paraId="02508CC0"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60571</w:t>
            </w:r>
          </w:p>
        </w:tc>
        <w:tc>
          <w:tcPr>
            <w:tcW w:w="0" w:type="auto"/>
            <w:vAlign w:val="center"/>
            <w:hideMark/>
          </w:tcPr>
          <w:p w14:paraId="67346422"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1.5e-8</w:t>
            </w:r>
          </w:p>
        </w:tc>
        <w:tc>
          <w:tcPr>
            <w:tcW w:w="0" w:type="auto"/>
            <w:vAlign w:val="center"/>
            <w:hideMark/>
          </w:tcPr>
          <w:p w14:paraId="5FF26A02"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1.5e-8</w:t>
            </w:r>
          </w:p>
        </w:tc>
      </w:tr>
      <w:tr w:rsidR="00680C17" w:rsidRPr="00680C17" w14:paraId="10F2598C" w14:textId="77777777" w:rsidTr="00E73A18">
        <w:trPr>
          <w:cantSplit/>
        </w:trPr>
        <w:tc>
          <w:tcPr>
            <w:tcW w:w="0" w:type="auto"/>
            <w:vAlign w:val="center"/>
            <w:hideMark/>
          </w:tcPr>
          <w:p w14:paraId="475B0661" w14:textId="77777777" w:rsidR="00680C17" w:rsidRPr="00680C17" w:rsidRDefault="00680C17">
            <w:pPr>
              <w:rPr>
                <w:rFonts w:ascii="Arial" w:hAnsi="Arial" w:cs="Arial"/>
                <w:sz w:val="20"/>
                <w:szCs w:val="20"/>
              </w:rPr>
            </w:pPr>
            <w:r w:rsidRPr="00680C17">
              <w:rPr>
                <w:rFonts w:ascii="Arial" w:hAnsi="Arial" w:cs="Arial"/>
                <w:sz w:val="20"/>
                <w:szCs w:val="20"/>
              </w:rPr>
              <w:t xml:space="preserve">Diethyl Phthalate </w:t>
            </w:r>
          </w:p>
        </w:tc>
        <w:tc>
          <w:tcPr>
            <w:tcW w:w="0" w:type="auto"/>
            <w:vAlign w:val="center"/>
            <w:hideMark/>
          </w:tcPr>
          <w:p w14:paraId="0A10A01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84662</w:t>
            </w:r>
          </w:p>
        </w:tc>
        <w:tc>
          <w:tcPr>
            <w:tcW w:w="0" w:type="auto"/>
            <w:vAlign w:val="center"/>
            <w:hideMark/>
          </w:tcPr>
          <w:p w14:paraId="3AD96413"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80</w:t>
            </w:r>
          </w:p>
        </w:tc>
        <w:tc>
          <w:tcPr>
            <w:tcW w:w="0" w:type="auto"/>
            <w:vAlign w:val="center"/>
            <w:hideMark/>
          </w:tcPr>
          <w:p w14:paraId="40E0F3B6"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80</w:t>
            </w:r>
          </w:p>
        </w:tc>
      </w:tr>
      <w:tr w:rsidR="00680C17" w:rsidRPr="00680C17" w14:paraId="21666992" w14:textId="77777777" w:rsidTr="00E73A18">
        <w:trPr>
          <w:cantSplit/>
        </w:trPr>
        <w:tc>
          <w:tcPr>
            <w:tcW w:w="0" w:type="auto"/>
            <w:vAlign w:val="center"/>
            <w:hideMark/>
          </w:tcPr>
          <w:p w14:paraId="3C620DD3" w14:textId="77777777" w:rsidR="00680C17" w:rsidRPr="00680C17" w:rsidRDefault="00680C17">
            <w:pPr>
              <w:rPr>
                <w:rFonts w:ascii="Arial" w:hAnsi="Arial" w:cs="Arial"/>
                <w:sz w:val="20"/>
                <w:szCs w:val="20"/>
              </w:rPr>
            </w:pPr>
            <w:r w:rsidRPr="00680C17">
              <w:rPr>
                <w:rFonts w:ascii="Arial" w:hAnsi="Arial" w:cs="Arial"/>
                <w:sz w:val="20"/>
                <w:szCs w:val="20"/>
              </w:rPr>
              <w:t xml:space="preserve">Dimethyl Phthalate </w:t>
            </w:r>
          </w:p>
        </w:tc>
        <w:tc>
          <w:tcPr>
            <w:tcW w:w="0" w:type="auto"/>
            <w:vAlign w:val="center"/>
            <w:hideMark/>
          </w:tcPr>
          <w:p w14:paraId="18B939D0"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131113</w:t>
            </w:r>
          </w:p>
        </w:tc>
        <w:tc>
          <w:tcPr>
            <w:tcW w:w="0" w:type="auto"/>
            <w:vAlign w:val="center"/>
            <w:hideMark/>
          </w:tcPr>
          <w:p w14:paraId="14EB9218"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200</w:t>
            </w:r>
          </w:p>
        </w:tc>
        <w:tc>
          <w:tcPr>
            <w:tcW w:w="0" w:type="auto"/>
            <w:vAlign w:val="center"/>
            <w:hideMark/>
          </w:tcPr>
          <w:p w14:paraId="2C5058AB"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200</w:t>
            </w:r>
          </w:p>
        </w:tc>
      </w:tr>
      <w:tr w:rsidR="00680C17" w:rsidRPr="00680C17" w14:paraId="31A1421E" w14:textId="77777777" w:rsidTr="00E73A18">
        <w:trPr>
          <w:cantSplit/>
        </w:trPr>
        <w:tc>
          <w:tcPr>
            <w:tcW w:w="0" w:type="auto"/>
            <w:vAlign w:val="center"/>
            <w:hideMark/>
          </w:tcPr>
          <w:p w14:paraId="70ECCA85" w14:textId="77777777" w:rsidR="00680C17" w:rsidRPr="00680C17" w:rsidRDefault="00680C17">
            <w:pPr>
              <w:rPr>
                <w:rFonts w:ascii="Arial" w:hAnsi="Arial" w:cs="Arial"/>
                <w:sz w:val="20"/>
                <w:szCs w:val="20"/>
              </w:rPr>
            </w:pPr>
            <w:r w:rsidRPr="00680C17">
              <w:rPr>
                <w:rFonts w:ascii="Arial" w:hAnsi="Arial" w:cs="Arial"/>
                <w:sz w:val="20"/>
                <w:szCs w:val="20"/>
              </w:rPr>
              <w:t xml:space="preserve">Dinitrophenols </w:t>
            </w:r>
          </w:p>
        </w:tc>
        <w:tc>
          <w:tcPr>
            <w:tcW w:w="0" w:type="auto"/>
            <w:vAlign w:val="center"/>
            <w:hideMark/>
          </w:tcPr>
          <w:p w14:paraId="47225145"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25550587</w:t>
            </w:r>
          </w:p>
        </w:tc>
        <w:tc>
          <w:tcPr>
            <w:tcW w:w="0" w:type="auto"/>
            <w:vAlign w:val="center"/>
            <w:hideMark/>
          </w:tcPr>
          <w:p w14:paraId="0A948EC6"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w:t>
            </w:r>
          </w:p>
        </w:tc>
        <w:tc>
          <w:tcPr>
            <w:tcW w:w="0" w:type="auto"/>
            <w:vAlign w:val="center"/>
            <w:hideMark/>
          </w:tcPr>
          <w:p w14:paraId="0035F915"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100</w:t>
            </w:r>
          </w:p>
        </w:tc>
      </w:tr>
      <w:tr w:rsidR="00680C17" w:rsidRPr="00680C17" w14:paraId="6FB96DE6" w14:textId="77777777" w:rsidTr="00E73A18">
        <w:trPr>
          <w:cantSplit/>
        </w:trPr>
        <w:tc>
          <w:tcPr>
            <w:tcW w:w="0" w:type="auto"/>
            <w:vAlign w:val="center"/>
            <w:hideMark/>
          </w:tcPr>
          <w:p w14:paraId="1272482D" w14:textId="77777777" w:rsidR="00680C17" w:rsidRPr="00680C17" w:rsidRDefault="00680C17">
            <w:pPr>
              <w:rPr>
                <w:rFonts w:ascii="Arial" w:hAnsi="Arial" w:cs="Arial"/>
                <w:sz w:val="20"/>
                <w:szCs w:val="20"/>
              </w:rPr>
            </w:pPr>
            <w:r w:rsidRPr="00680C17">
              <w:rPr>
                <w:rFonts w:ascii="Arial" w:hAnsi="Arial" w:cs="Arial"/>
                <w:sz w:val="20"/>
                <w:szCs w:val="20"/>
              </w:rPr>
              <w:t xml:space="preserve">Dioxin </w:t>
            </w:r>
            <w:r w:rsidRPr="00680C17">
              <w:rPr>
                <w:rFonts w:ascii="Arial" w:hAnsi="Arial" w:cs="Arial"/>
                <w:sz w:val="20"/>
                <w:szCs w:val="20"/>
                <w:vertAlign w:val="superscript"/>
              </w:rPr>
              <w:t>c</w:t>
            </w:r>
          </w:p>
        </w:tc>
        <w:tc>
          <w:tcPr>
            <w:tcW w:w="0" w:type="auto"/>
            <w:vAlign w:val="center"/>
            <w:hideMark/>
          </w:tcPr>
          <w:p w14:paraId="4547AEF4"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1746016</w:t>
            </w:r>
          </w:p>
        </w:tc>
        <w:tc>
          <w:tcPr>
            <w:tcW w:w="0" w:type="auto"/>
            <w:vAlign w:val="center"/>
            <w:hideMark/>
          </w:tcPr>
          <w:p w14:paraId="6A0FA0DA"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5.8e-11</w:t>
            </w:r>
          </w:p>
        </w:tc>
        <w:tc>
          <w:tcPr>
            <w:tcW w:w="0" w:type="auto"/>
            <w:vAlign w:val="center"/>
            <w:hideMark/>
          </w:tcPr>
          <w:p w14:paraId="749ABFB5"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5.9e-11</w:t>
            </w:r>
          </w:p>
        </w:tc>
      </w:tr>
      <w:tr w:rsidR="00680C17" w:rsidRPr="00680C17" w14:paraId="58206BCB" w14:textId="77777777" w:rsidTr="00E73A18">
        <w:trPr>
          <w:cantSplit/>
        </w:trPr>
        <w:tc>
          <w:tcPr>
            <w:tcW w:w="0" w:type="auto"/>
            <w:vAlign w:val="center"/>
            <w:hideMark/>
          </w:tcPr>
          <w:p w14:paraId="37BA072B" w14:textId="77777777" w:rsidR="00680C17" w:rsidRPr="00680C17" w:rsidRDefault="00680C17">
            <w:pPr>
              <w:rPr>
                <w:rFonts w:ascii="Arial" w:hAnsi="Arial" w:cs="Arial"/>
                <w:sz w:val="20"/>
                <w:szCs w:val="20"/>
              </w:rPr>
            </w:pPr>
            <w:r w:rsidRPr="00680C17">
              <w:rPr>
                <w:rFonts w:ascii="Arial" w:hAnsi="Arial" w:cs="Arial"/>
                <w:sz w:val="20"/>
                <w:szCs w:val="20"/>
              </w:rPr>
              <w:t xml:space="preserve">Endosulfan Sulfate </w:t>
            </w:r>
          </w:p>
        </w:tc>
        <w:tc>
          <w:tcPr>
            <w:tcW w:w="0" w:type="auto"/>
            <w:vAlign w:val="center"/>
            <w:hideMark/>
          </w:tcPr>
          <w:p w14:paraId="76B1C4C6"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1031078</w:t>
            </w:r>
          </w:p>
        </w:tc>
        <w:tc>
          <w:tcPr>
            <w:tcW w:w="0" w:type="auto"/>
            <w:vAlign w:val="center"/>
            <w:hideMark/>
          </w:tcPr>
          <w:p w14:paraId="1CD6DD10"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4</w:t>
            </w:r>
          </w:p>
        </w:tc>
        <w:tc>
          <w:tcPr>
            <w:tcW w:w="0" w:type="auto"/>
            <w:vAlign w:val="center"/>
            <w:hideMark/>
          </w:tcPr>
          <w:p w14:paraId="79EB6F79"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w:t>
            </w:r>
          </w:p>
        </w:tc>
      </w:tr>
      <w:tr w:rsidR="00680C17" w:rsidRPr="00680C17" w14:paraId="64305F2D" w14:textId="77777777" w:rsidTr="00E73A18">
        <w:trPr>
          <w:cantSplit/>
        </w:trPr>
        <w:tc>
          <w:tcPr>
            <w:tcW w:w="0" w:type="auto"/>
            <w:vAlign w:val="center"/>
            <w:hideMark/>
          </w:tcPr>
          <w:p w14:paraId="6ED427E1" w14:textId="77777777" w:rsidR="00680C17" w:rsidRPr="00680C17" w:rsidRDefault="00680C17">
            <w:pPr>
              <w:rPr>
                <w:rFonts w:ascii="Arial" w:hAnsi="Arial" w:cs="Arial"/>
                <w:sz w:val="20"/>
                <w:szCs w:val="20"/>
              </w:rPr>
            </w:pPr>
            <w:r w:rsidRPr="00680C17">
              <w:rPr>
                <w:rFonts w:ascii="Arial" w:hAnsi="Arial" w:cs="Arial"/>
                <w:sz w:val="20"/>
                <w:szCs w:val="20"/>
              </w:rPr>
              <w:t xml:space="preserve">Endrin </w:t>
            </w:r>
          </w:p>
        </w:tc>
        <w:tc>
          <w:tcPr>
            <w:tcW w:w="0" w:type="auto"/>
            <w:vAlign w:val="center"/>
            <w:hideMark/>
          </w:tcPr>
          <w:p w14:paraId="5C0ADA79"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72208</w:t>
            </w:r>
          </w:p>
        </w:tc>
        <w:tc>
          <w:tcPr>
            <w:tcW w:w="0" w:type="auto"/>
            <w:vAlign w:val="center"/>
            <w:hideMark/>
          </w:tcPr>
          <w:p w14:paraId="276C37FD"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0.004</w:t>
            </w:r>
          </w:p>
        </w:tc>
        <w:tc>
          <w:tcPr>
            <w:tcW w:w="0" w:type="auto"/>
            <w:vAlign w:val="center"/>
            <w:hideMark/>
          </w:tcPr>
          <w:p w14:paraId="7DACAB3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0.004</w:t>
            </w:r>
          </w:p>
        </w:tc>
      </w:tr>
      <w:tr w:rsidR="00680C17" w:rsidRPr="00680C17" w14:paraId="70E6980C" w14:textId="77777777" w:rsidTr="00E73A18">
        <w:trPr>
          <w:cantSplit/>
        </w:trPr>
        <w:tc>
          <w:tcPr>
            <w:tcW w:w="0" w:type="auto"/>
            <w:vAlign w:val="center"/>
            <w:hideMark/>
          </w:tcPr>
          <w:p w14:paraId="2EC01C3D" w14:textId="77777777" w:rsidR="00680C17" w:rsidRPr="00680C17" w:rsidRDefault="00680C17">
            <w:pPr>
              <w:rPr>
                <w:rFonts w:ascii="Arial" w:hAnsi="Arial" w:cs="Arial"/>
                <w:sz w:val="20"/>
                <w:szCs w:val="20"/>
              </w:rPr>
            </w:pPr>
            <w:r w:rsidRPr="00680C17">
              <w:rPr>
                <w:rFonts w:ascii="Arial" w:hAnsi="Arial" w:cs="Arial"/>
                <w:sz w:val="20"/>
                <w:szCs w:val="20"/>
              </w:rPr>
              <w:t xml:space="preserve">Endrin Aldehyde </w:t>
            </w:r>
            <w:r w:rsidRPr="00680C17">
              <w:rPr>
                <w:rFonts w:ascii="Arial" w:hAnsi="Arial" w:cs="Arial"/>
                <w:sz w:val="20"/>
                <w:szCs w:val="20"/>
                <w:vertAlign w:val="superscript"/>
              </w:rPr>
              <w:t>a</w:t>
            </w:r>
          </w:p>
        </w:tc>
        <w:tc>
          <w:tcPr>
            <w:tcW w:w="0" w:type="auto"/>
            <w:vAlign w:val="center"/>
            <w:hideMark/>
          </w:tcPr>
          <w:p w14:paraId="1B08104D"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7421934</w:t>
            </w:r>
          </w:p>
        </w:tc>
        <w:tc>
          <w:tcPr>
            <w:tcW w:w="0" w:type="auto"/>
            <w:vAlign w:val="center"/>
            <w:hideMark/>
          </w:tcPr>
          <w:p w14:paraId="1F662008"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0.1</w:t>
            </w:r>
          </w:p>
        </w:tc>
        <w:tc>
          <w:tcPr>
            <w:tcW w:w="0" w:type="auto"/>
            <w:vAlign w:val="center"/>
            <w:hideMark/>
          </w:tcPr>
          <w:p w14:paraId="2BE7A66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0.1</w:t>
            </w:r>
          </w:p>
        </w:tc>
      </w:tr>
      <w:tr w:rsidR="00680C17" w:rsidRPr="00680C17" w14:paraId="472B0983" w14:textId="77777777" w:rsidTr="00E73A18">
        <w:trPr>
          <w:cantSplit/>
        </w:trPr>
        <w:tc>
          <w:tcPr>
            <w:tcW w:w="0" w:type="auto"/>
            <w:vAlign w:val="center"/>
            <w:hideMark/>
          </w:tcPr>
          <w:p w14:paraId="59640922" w14:textId="77777777" w:rsidR="00680C17" w:rsidRPr="00680C17" w:rsidRDefault="00680C17">
            <w:pPr>
              <w:rPr>
                <w:rFonts w:ascii="Arial" w:hAnsi="Arial" w:cs="Arial"/>
                <w:sz w:val="20"/>
                <w:szCs w:val="20"/>
              </w:rPr>
            </w:pPr>
            <w:r w:rsidRPr="00680C17">
              <w:rPr>
                <w:rFonts w:ascii="Arial" w:hAnsi="Arial" w:cs="Arial"/>
                <w:sz w:val="20"/>
                <w:szCs w:val="20"/>
              </w:rPr>
              <w:t xml:space="preserve">Ethylbenzene </w:t>
            </w:r>
            <w:r w:rsidRPr="00680C17">
              <w:rPr>
                <w:rFonts w:ascii="Arial" w:hAnsi="Arial" w:cs="Arial"/>
                <w:sz w:val="20"/>
                <w:szCs w:val="20"/>
                <w:vertAlign w:val="superscript"/>
              </w:rPr>
              <w:t>a</w:t>
            </w:r>
          </w:p>
        </w:tc>
        <w:tc>
          <w:tcPr>
            <w:tcW w:w="0" w:type="auto"/>
            <w:vAlign w:val="center"/>
            <w:hideMark/>
          </w:tcPr>
          <w:p w14:paraId="6DBF3218"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100414</w:t>
            </w:r>
          </w:p>
        </w:tc>
        <w:tc>
          <w:tcPr>
            <w:tcW w:w="0" w:type="auto"/>
            <w:vAlign w:val="center"/>
            <w:hideMark/>
          </w:tcPr>
          <w:p w14:paraId="5AF1AD44"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14</w:t>
            </w:r>
          </w:p>
        </w:tc>
        <w:tc>
          <w:tcPr>
            <w:tcW w:w="0" w:type="auto"/>
            <w:vAlign w:val="center"/>
            <w:hideMark/>
          </w:tcPr>
          <w:p w14:paraId="0490EEEF"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15</w:t>
            </w:r>
          </w:p>
        </w:tc>
      </w:tr>
      <w:tr w:rsidR="00680C17" w:rsidRPr="00680C17" w14:paraId="6663484C" w14:textId="77777777" w:rsidTr="00E73A18">
        <w:trPr>
          <w:cantSplit/>
        </w:trPr>
        <w:tc>
          <w:tcPr>
            <w:tcW w:w="0" w:type="auto"/>
            <w:vAlign w:val="center"/>
            <w:hideMark/>
          </w:tcPr>
          <w:p w14:paraId="5918B364" w14:textId="77777777" w:rsidR="00680C17" w:rsidRPr="00680C17" w:rsidRDefault="00680C17">
            <w:pPr>
              <w:rPr>
                <w:rFonts w:ascii="Arial" w:hAnsi="Arial" w:cs="Arial"/>
                <w:sz w:val="20"/>
                <w:szCs w:val="20"/>
              </w:rPr>
            </w:pPr>
            <w:r w:rsidRPr="00680C17">
              <w:rPr>
                <w:rFonts w:ascii="Arial" w:hAnsi="Arial" w:cs="Arial"/>
                <w:sz w:val="20"/>
                <w:szCs w:val="20"/>
              </w:rPr>
              <w:t xml:space="preserve">Fluoranthene </w:t>
            </w:r>
          </w:p>
        </w:tc>
        <w:tc>
          <w:tcPr>
            <w:tcW w:w="0" w:type="auto"/>
            <w:vAlign w:val="center"/>
            <w:hideMark/>
          </w:tcPr>
          <w:p w14:paraId="23A6E423"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206440</w:t>
            </w:r>
          </w:p>
        </w:tc>
        <w:tc>
          <w:tcPr>
            <w:tcW w:w="0" w:type="auto"/>
            <w:vAlign w:val="center"/>
            <w:hideMark/>
          </w:tcPr>
          <w:p w14:paraId="548AE044"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2</w:t>
            </w:r>
          </w:p>
        </w:tc>
        <w:tc>
          <w:tcPr>
            <w:tcW w:w="0" w:type="auto"/>
            <w:vAlign w:val="center"/>
            <w:hideMark/>
          </w:tcPr>
          <w:p w14:paraId="6ECA6A7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2</w:t>
            </w:r>
          </w:p>
        </w:tc>
      </w:tr>
      <w:tr w:rsidR="00680C17" w:rsidRPr="00680C17" w14:paraId="1DEE56E8" w14:textId="77777777" w:rsidTr="00E73A18">
        <w:trPr>
          <w:cantSplit/>
        </w:trPr>
        <w:tc>
          <w:tcPr>
            <w:tcW w:w="0" w:type="auto"/>
            <w:vAlign w:val="center"/>
            <w:hideMark/>
          </w:tcPr>
          <w:p w14:paraId="09D96933" w14:textId="77777777" w:rsidR="00680C17" w:rsidRPr="00680C17" w:rsidRDefault="00680C17">
            <w:pPr>
              <w:rPr>
                <w:rFonts w:ascii="Arial" w:hAnsi="Arial" w:cs="Arial"/>
                <w:sz w:val="20"/>
                <w:szCs w:val="20"/>
              </w:rPr>
            </w:pPr>
            <w:r w:rsidRPr="00680C17">
              <w:rPr>
                <w:rFonts w:ascii="Arial" w:hAnsi="Arial" w:cs="Arial"/>
                <w:sz w:val="20"/>
                <w:szCs w:val="20"/>
              </w:rPr>
              <w:t xml:space="preserve">Fluorene </w:t>
            </w:r>
          </w:p>
        </w:tc>
        <w:tc>
          <w:tcPr>
            <w:tcW w:w="0" w:type="auto"/>
            <w:vAlign w:val="center"/>
            <w:hideMark/>
          </w:tcPr>
          <w:p w14:paraId="74A577FB"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86737</w:t>
            </w:r>
          </w:p>
        </w:tc>
        <w:tc>
          <w:tcPr>
            <w:tcW w:w="0" w:type="auto"/>
            <w:vAlign w:val="center"/>
            <w:hideMark/>
          </w:tcPr>
          <w:p w14:paraId="0AF8C9B4"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8</w:t>
            </w:r>
          </w:p>
        </w:tc>
        <w:tc>
          <w:tcPr>
            <w:tcW w:w="0" w:type="auto"/>
            <w:vAlign w:val="center"/>
            <w:hideMark/>
          </w:tcPr>
          <w:p w14:paraId="055EB910"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8</w:t>
            </w:r>
          </w:p>
        </w:tc>
      </w:tr>
      <w:tr w:rsidR="00680C17" w:rsidRPr="00680C17" w14:paraId="1AB4D5C1" w14:textId="77777777" w:rsidTr="00E73A18">
        <w:trPr>
          <w:cantSplit/>
        </w:trPr>
        <w:tc>
          <w:tcPr>
            <w:tcW w:w="0" w:type="auto"/>
            <w:vAlign w:val="center"/>
            <w:hideMark/>
          </w:tcPr>
          <w:p w14:paraId="5B88CFAE" w14:textId="77777777" w:rsidR="00680C17" w:rsidRPr="00680C17" w:rsidRDefault="00680C17">
            <w:pPr>
              <w:rPr>
                <w:rFonts w:ascii="Arial" w:hAnsi="Arial" w:cs="Arial"/>
                <w:sz w:val="20"/>
                <w:szCs w:val="20"/>
              </w:rPr>
            </w:pPr>
            <w:r w:rsidRPr="00680C17">
              <w:rPr>
                <w:rFonts w:ascii="Arial" w:hAnsi="Arial" w:cs="Arial"/>
                <w:sz w:val="20"/>
                <w:szCs w:val="20"/>
              </w:rPr>
              <w:t xml:space="preserve">Gamma-BHC (HCH); Lindane </w:t>
            </w:r>
            <w:r w:rsidRPr="00680C17">
              <w:rPr>
                <w:rFonts w:ascii="Arial" w:hAnsi="Arial" w:cs="Arial"/>
                <w:sz w:val="20"/>
                <w:szCs w:val="20"/>
                <w:vertAlign w:val="superscript"/>
              </w:rPr>
              <w:t>a</w:t>
            </w:r>
          </w:p>
        </w:tc>
        <w:tc>
          <w:tcPr>
            <w:tcW w:w="0" w:type="auto"/>
            <w:vAlign w:val="center"/>
            <w:hideMark/>
          </w:tcPr>
          <w:p w14:paraId="2A94386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58899</w:t>
            </w:r>
          </w:p>
        </w:tc>
        <w:tc>
          <w:tcPr>
            <w:tcW w:w="0" w:type="auto"/>
            <w:vAlign w:val="center"/>
            <w:hideMark/>
          </w:tcPr>
          <w:p w14:paraId="13449A5E"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0.53</w:t>
            </w:r>
          </w:p>
        </w:tc>
        <w:tc>
          <w:tcPr>
            <w:tcW w:w="0" w:type="auto"/>
            <w:vAlign w:val="center"/>
            <w:hideMark/>
          </w:tcPr>
          <w:p w14:paraId="49E2BE8C"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0.54</w:t>
            </w:r>
          </w:p>
        </w:tc>
      </w:tr>
      <w:tr w:rsidR="00680C17" w:rsidRPr="00680C17" w14:paraId="55B2A0F8" w14:textId="77777777" w:rsidTr="00E73A18">
        <w:trPr>
          <w:cantSplit/>
        </w:trPr>
        <w:tc>
          <w:tcPr>
            <w:tcW w:w="0" w:type="auto"/>
            <w:vAlign w:val="center"/>
            <w:hideMark/>
          </w:tcPr>
          <w:p w14:paraId="26791F3D" w14:textId="77777777" w:rsidR="00680C17" w:rsidRPr="00680C17" w:rsidRDefault="00680C17">
            <w:pPr>
              <w:rPr>
                <w:rFonts w:ascii="Arial" w:hAnsi="Arial" w:cs="Arial"/>
                <w:sz w:val="20"/>
                <w:szCs w:val="20"/>
              </w:rPr>
            </w:pPr>
            <w:r w:rsidRPr="00680C17">
              <w:rPr>
                <w:rFonts w:ascii="Arial" w:hAnsi="Arial" w:cs="Arial"/>
                <w:sz w:val="20"/>
                <w:szCs w:val="20"/>
              </w:rPr>
              <w:t xml:space="preserve">Heptachlor </w:t>
            </w:r>
            <w:r w:rsidRPr="00680C17">
              <w:rPr>
                <w:rFonts w:ascii="Arial" w:hAnsi="Arial" w:cs="Arial"/>
                <w:sz w:val="20"/>
                <w:szCs w:val="20"/>
                <w:vertAlign w:val="superscript"/>
              </w:rPr>
              <w:t>a</w:t>
            </w:r>
          </w:p>
        </w:tc>
        <w:tc>
          <w:tcPr>
            <w:tcW w:w="0" w:type="auto"/>
            <w:vAlign w:val="center"/>
            <w:hideMark/>
          </w:tcPr>
          <w:p w14:paraId="0FB01DA3"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76448</w:t>
            </w:r>
          </w:p>
        </w:tc>
        <w:tc>
          <w:tcPr>
            <w:tcW w:w="0" w:type="auto"/>
            <w:vAlign w:val="center"/>
            <w:hideMark/>
          </w:tcPr>
          <w:p w14:paraId="726DABB6"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7.1e-8</w:t>
            </w:r>
          </w:p>
        </w:tc>
        <w:tc>
          <w:tcPr>
            <w:tcW w:w="0" w:type="auto"/>
            <w:vAlign w:val="center"/>
            <w:hideMark/>
          </w:tcPr>
          <w:p w14:paraId="7461597A"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7.1e-8</w:t>
            </w:r>
          </w:p>
        </w:tc>
      </w:tr>
      <w:tr w:rsidR="00680C17" w:rsidRPr="00680C17" w14:paraId="7F7DEEFE" w14:textId="77777777" w:rsidTr="00E73A18">
        <w:trPr>
          <w:cantSplit/>
        </w:trPr>
        <w:tc>
          <w:tcPr>
            <w:tcW w:w="0" w:type="auto"/>
            <w:vAlign w:val="center"/>
            <w:hideMark/>
          </w:tcPr>
          <w:p w14:paraId="40D6297A" w14:textId="77777777" w:rsidR="00680C17" w:rsidRPr="00680C17" w:rsidRDefault="00680C17">
            <w:pPr>
              <w:rPr>
                <w:rFonts w:ascii="Arial" w:hAnsi="Arial" w:cs="Arial"/>
                <w:sz w:val="20"/>
                <w:szCs w:val="20"/>
              </w:rPr>
            </w:pPr>
            <w:r w:rsidRPr="00680C17">
              <w:rPr>
                <w:rFonts w:ascii="Arial" w:hAnsi="Arial" w:cs="Arial"/>
                <w:sz w:val="20"/>
                <w:szCs w:val="20"/>
              </w:rPr>
              <w:t xml:space="preserve">Heptachlor Epoxide </w:t>
            </w:r>
            <w:r w:rsidRPr="00680C17">
              <w:rPr>
                <w:rFonts w:ascii="Arial" w:hAnsi="Arial" w:cs="Arial"/>
                <w:sz w:val="20"/>
                <w:szCs w:val="20"/>
                <w:vertAlign w:val="superscript"/>
              </w:rPr>
              <w:t>a</w:t>
            </w:r>
          </w:p>
        </w:tc>
        <w:tc>
          <w:tcPr>
            <w:tcW w:w="0" w:type="auto"/>
            <w:vAlign w:val="center"/>
            <w:hideMark/>
          </w:tcPr>
          <w:p w14:paraId="73020FEC"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1024573</w:t>
            </w:r>
          </w:p>
        </w:tc>
        <w:tc>
          <w:tcPr>
            <w:tcW w:w="0" w:type="auto"/>
            <w:vAlign w:val="center"/>
            <w:hideMark/>
          </w:tcPr>
          <w:p w14:paraId="3129D270"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3.9e-7</w:t>
            </w:r>
          </w:p>
        </w:tc>
        <w:tc>
          <w:tcPr>
            <w:tcW w:w="0" w:type="auto"/>
            <w:vAlign w:val="center"/>
            <w:hideMark/>
          </w:tcPr>
          <w:p w14:paraId="2C7AD659"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3.9e-7</w:t>
            </w:r>
          </w:p>
        </w:tc>
      </w:tr>
      <w:tr w:rsidR="00680C17" w:rsidRPr="00680C17" w14:paraId="0D72F3EB" w14:textId="77777777" w:rsidTr="00E73A18">
        <w:trPr>
          <w:cantSplit/>
        </w:trPr>
        <w:tc>
          <w:tcPr>
            <w:tcW w:w="0" w:type="auto"/>
            <w:vAlign w:val="center"/>
            <w:hideMark/>
          </w:tcPr>
          <w:p w14:paraId="1D467E3C" w14:textId="77777777" w:rsidR="00680C17" w:rsidRPr="00680C17" w:rsidRDefault="00680C17">
            <w:pPr>
              <w:rPr>
                <w:rFonts w:ascii="Arial" w:hAnsi="Arial" w:cs="Arial"/>
                <w:sz w:val="20"/>
                <w:szCs w:val="20"/>
              </w:rPr>
            </w:pPr>
            <w:r w:rsidRPr="00680C17">
              <w:rPr>
                <w:rFonts w:ascii="Arial" w:hAnsi="Arial" w:cs="Arial"/>
                <w:sz w:val="20"/>
                <w:szCs w:val="20"/>
              </w:rPr>
              <w:t xml:space="preserve">Hexachlorobenzene </w:t>
            </w:r>
            <w:r w:rsidRPr="00680C17">
              <w:rPr>
                <w:rFonts w:ascii="Arial" w:hAnsi="Arial" w:cs="Arial"/>
                <w:sz w:val="20"/>
                <w:szCs w:val="20"/>
                <w:vertAlign w:val="superscript"/>
              </w:rPr>
              <w:t>a</w:t>
            </w:r>
          </w:p>
        </w:tc>
        <w:tc>
          <w:tcPr>
            <w:tcW w:w="0" w:type="auto"/>
            <w:vAlign w:val="center"/>
            <w:hideMark/>
          </w:tcPr>
          <w:p w14:paraId="3465964B"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118741</w:t>
            </w:r>
          </w:p>
        </w:tc>
        <w:tc>
          <w:tcPr>
            <w:tcW w:w="0" w:type="auto"/>
            <w:vAlign w:val="center"/>
            <w:hideMark/>
          </w:tcPr>
          <w:p w14:paraId="38439490"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9.6e-7</w:t>
            </w:r>
          </w:p>
        </w:tc>
        <w:tc>
          <w:tcPr>
            <w:tcW w:w="0" w:type="auto"/>
            <w:vAlign w:val="center"/>
            <w:hideMark/>
          </w:tcPr>
          <w:p w14:paraId="13A71F93"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9.6e-7</w:t>
            </w:r>
          </w:p>
        </w:tc>
      </w:tr>
      <w:tr w:rsidR="00680C17" w:rsidRPr="00680C17" w14:paraId="560F77BF" w14:textId="77777777" w:rsidTr="00E73A18">
        <w:trPr>
          <w:cantSplit/>
        </w:trPr>
        <w:tc>
          <w:tcPr>
            <w:tcW w:w="0" w:type="auto"/>
            <w:vAlign w:val="center"/>
            <w:hideMark/>
          </w:tcPr>
          <w:p w14:paraId="0E04239D" w14:textId="77777777" w:rsidR="00680C17" w:rsidRPr="00680C17" w:rsidRDefault="00680C17">
            <w:pPr>
              <w:rPr>
                <w:rFonts w:ascii="Arial" w:hAnsi="Arial" w:cs="Arial"/>
                <w:sz w:val="20"/>
                <w:szCs w:val="20"/>
              </w:rPr>
            </w:pPr>
            <w:r w:rsidRPr="00680C17">
              <w:rPr>
                <w:rFonts w:ascii="Arial" w:hAnsi="Arial" w:cs="Arial"/>
                <w:sz w:val="20"/>
                <w:szCs w:val="20"/>
              </w:rPr>
              <w:t xml:space="preserve">Hexachlorobutadiene </w:t>
            </w:r>
            <w:r w:rsidRPr="00680C17">
              <w:rPr>
                <w:rFonts w:ascii="Arial" w:hAnsi="Arial" w:cs="Arial"/>
                <w:sz w:val="20"/>
                <w:szCs w:val="20"/>
                <w:vertAlign w:val="superscript"/>
              </w:rPr>
              <w:t>a</w:t>
            </w:r>
          </w:p>
        </w:tc>
        <w:tc>
          <w:tcPr>
            <w:tcW w:w="0" w:type="auto"/>
            <w:vAlign w:val="center"/>
            <w:hideMark/>
          </w:tcPr>
          <w:p w14:paraId="4FD6FC13"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87683</w:t>
            </w:r>
          </w:p>
        </w:tc>
        <w:tc>
          <w:tcPr>
            <w:tcW w:w="0" w:type="auto"/>
            <w:vAlign w:val="center"/>
            <w:hideMark/>
          </w:tcPr>
          <w:p w14:paraId="05914E08"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0.0001</w:t>
            </w:r>
          </w:p>
        </w:tc>
        <w:tc>
          <w:tcPr>
            <w:tcW w:w="0" w:type="auto"/>
            <w:vAlign w:val="center"/>
            <w:hideMark/>
          </w:tcPr>
          <w:p w14:paraId="326B3650"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0.0001</w:t>
            </w:r>
          </w:p>
        </w:tc>
      </w:tr>
      <w:tr w:rsidR="00680C17" w:rsidRPr="00680C17" w14:paraId="3EBA810C" w14:textId="77777777" w:rsidTr="00E73A18">
        <w:trPr>
          <w:cantSplit/>
        </w:trPr>
        <w:tc>
          <w:tcPr>
            <w:tcW w:w="0" w:type="auto"/>
            <w:vAlign w:val="center"/>
            <w:hideMark/>
          </w:tcPr>
          <w:p w14:paraId="2A71CEAD" w14:textId="77777777" w:rsidR="00680C17" w:rsidRPr="00680C17" w:rsidRDefault="00680C17">
            <w:pPr>
              <w:rPr>
                <w:rFonts w:ascii="Arial" w:hAnsi="Arial" w:cs="Arial"/>
                <w:sz w:val="20"/>
                <w:szCs w:val="20"/>
              </w:rPr>
            </w:pPr>
            <w:r w:rsidRPr="00680C17">
              <w:rPr>
                <w:rFonts w:ascii="Arial" w:hAnsi="Arial" w:cs="Arial"/>
                <w:sz w:val="20"/>
                <w:szCs w:val="20"/>
              </w:rPr>
              <w:t xml:space="preserve">Hexachlorocyclohexane (HCH) - Technical </w:t>
            </w:r>
          </w:p>
        </w:tc>
        <w:tc>
          <w:tcPr>
            <w:tcW w:w="0" w:type="auto"/>
            <w:vAlign w:val="center"/>
            <w:hideMark/>
          </w:tcPr>
          <w:p w14:paraId="6B129916"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608731</w:t>
            </w:r>
          </w:p>
        </w:tc>
        <w:tc>
          <w:tcPr>
            <w:tcW w:w="0" w:type="auto"/>
            <w:vAlign w:val="center"/>
            <w:hideMark/>
          </w:tcPr>
          <w:p w14:paraId="4387E3D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0.00012</w:t>
            </w:r>
          </w:p>
        </w:tc>
        <w:tc>
          <w:tcPr>
            <w:tcW w:w="0" w:type="auto"/>
            <w:vAlign w:val="center"/>
            <w:hideMark/>
          </w:tcPr>
          <w:p w14:paraId="4F3BA875"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0.00012</w:t>
            </w:r>
          </w:p>
        </w:tc>
      </w:tr>
      <w:tr w:rsidR="00680C17" w:rsidRPr="00680C17" w14:paraId="26E23920" w14:textId="77777777" w:rsidTr="00E73A18">
        <w:trPr>
          <w:cantSplit/>
        </w:trPr>
        <w:tc>
          <w:tcPr>
            <w:tcW w:w="0" w:type="auto"/>
            <w:vAlign w:val="center"/>
            <w:hideMark/>
          </w:tcPr>
          <w:p w14:paraId="13F57C75" w14:textId="77777777" w:rsidR="00680C17" w:rsidRPr="00680C17" w:rsidRDefault="00680C17">
            <w:pPr>
              <w:rPr>
                <w:rFonts w:ascii="Arial" w:hAnsi="Arial" w:cs="Arial"/>
                <w:sz w:val="20"/>
                <w:szCs w:val="20"/>
              </w:rPr>
            </w:pPr>
            <w:r w:rsidRPr="00680C17">
              <w:rPr>
                <w:rFonts w:ascii="Arial" w:hAnsi="Arial" w:cs="Arial"/>
                <w:sz w:val="20"/>
                <w:szCs w:val="20"/>
              </w:rPr>
              <w:t xml:space="preserve">Hexachlorocyclopentadiene </w:t>
            </w:r>
            <w:r w:rsidRPr="00680C17">
              <w:rPr>
                <w:rFonts w:ascii="Arial" w:hAnsi="Arial" w:cs="Arial"/>
                <w:sz w:val="20"/>
                <w:szCs w:val="20"/>
                <w:vertAlign w:val="superscript"/>
              </w:rPr>
              <w:t>a,b</w:t>
            </w:r>
          </w:p>
        </w:tc>
        <w:tc>
          <w:tcPr>
            <w:tcW w:w="0" w:type="auto"/>
            <w:vAlign w:val="center"/>
            <w:hideMark/>
          </w:tcPr>
          <w:p w14:paraId="4BB458D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77474</w:t>
            </w:r>
          </w:p>
        </w:tc>
        <w:tc>
          <w:tcPr>
            <w:tcW w:w="0" w:type="auto"/>
            <w:vAlign w:val="center"/>
            <w:hideMark/>
          </w:tcPr>
          <w:p w14:paraId="60C0FCC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0.5</w:t>
            </w:r>
          </w:p>
        </w:tc>
        <w:tc>
          <w:tcPr>
            <w:tcW w:w="0" w:type="auto"/>
            <w:vAlign w:val="center"/>
            <w:hideMark/>
          </w:tcPr>
          <w:p w14:paraId="66AD7158"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0.5</w:t>
            </w:r>
          </w:p>
        </w:tc>
      </w:tr>
      <w:tr w:rsidR="00680C17" w:rsidRPr="00680C17" w14:paraId="7C10C9CA" w14:textId="77777777" w:rsidTr="00E73A18">
        <w:trPr>
          <w:cantSplit/>
        </w:trPr>
        <w:tc>
          <w:tcPr>
            <w:tcW w:w="0" w:type="auto"/>
            <w:vAlign w:val="center"/>
            <w:hideMark/>
          </w:tcPr>
          <w:p w14:paraId="4FB659A4" w14:textId="77777777" w:rsidR="00680C17" w:rsidRPr="00680C17" w:rsidRDefault="00680C17">
            <w:pPr>
              <w:rPr>
                <w:rFonts w:ascii="Arial" w:hAnsi="Arial" w:cs="Arial"/>
                <w:sz w:val="20"/>
                <w:szCs w:val="20"/>
              </w:rPr>
            </w:pPr>
            <w:r w:rsidRPr="00680C17">
              <w:rPr>
                <w:rFonts w:ascii="Arial" w:hAnsi="Arial" w:cs="Arial"/>
                <w:sz w:val="20"/>
                <w:szCs w:val="20"/>
              </w:rPr>
              <w:t xml:space="preserve">Hexachloroethane </w:t>
            </w:r>
          </w:p>
        </w:tc>
        <w:tc>
          <w:tcPr>
            <w:tcW w:w="0" w:type="auto"/>
            <w:vAlign w:val="center"/>
            <w:hideMark/>
          </w:tcPr>
          <w:p w14:paraId="2199BA54"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67721</w:t>
            </w:r>
          </w:p>
        </w:tc>
        <w:tc>
          <w:tcPr>
            <w:tcW w:w="0" w:type="auto"/>
            <w:vAlign w:val="center"/>
            <w:hideMark/>
          </w:tcPr>
          <w:p w14:paraId="218DE283"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0.002</w:t>
            </w:r>
          </w:p>
        </w:tc>
        <w:tc>
          <w:tcPr>
            <w:tcW w:w="0" w:type="auto"/>
            <w:vAlign w:val="center"/>
            <w:hideMark/>
          </w:tcPr>
          <w:p w14:paraId="5B3785B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0.002</w:t>
            </w:r>
          </w:p>
        </w:tc>
      </w:tr>
      <w:tr w:rsidR="00680C17" w:rsidRPr="00680C17" w14:paraId="1416AFC2" w14:textId="77777777" w:rsidTr="00E73A18">
        <w:trPr>
          <w:cantSplit/>
        </w:trPr>
        <w:tc>
          <w:tcPr>
            <w:tcW w:w="0" w:type="auto"/>
            <w:vAlign w:val="center"/>
            <w:hideMark/>
          </w:tcPr>
          <w:p w14:paraId="2B1A3934" w14:textId="77777777" w:rsidR="00680C17" w:rsidRPr="00680C17" w:rsidRDefault="00680C17">
            <w:pPr>
              <w:rPr>
                <w:rFonts w:ascii="Arial" w:hAnsi="Arial" w:cs="Arial"/>
                <w:sz w:val="20"/>
                <w:szCs w:val="20"/>
              </w:rPr>
            </w:pPr>
            <w:r w:rsidRPr="00680C17">
              <w:rPr>
                <w:rFonts w:ascii="Arial" w:hAnsi="Arial" w:cs="Arial"/>
                <w:sz w:val="20"/>
                <w:szCs w:val="20"/>
              </w:rPr>
              <w:t xml:space="preserve">Indeno(1,2,3-cd) Pyrene </w:t>
            </w:r>
          </w:p>
        </w:tc>
        <w:tc>
          <w:tcPr>
            <w:tcW w:w="0" w:type="auto"/>
            <w:vAlign w:val="center"/>
            <w:hideMark/>
          </w:tcPr>
          <w:p w14:paraId="28114C3F"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193395</w:t>
            </w:r>
          </w:p>
        </w:tc>
        <w:tc>
          <w:tcPr>
            <w:tcW w:w="0" w:type="auto"/>
            <w:vAlign w:val="center"/>
            <w:hideMark/>
          </w:tcPr>
          <w:p w14:paraId="3AA6C3E2"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0.000016</w:t>
            </w:r>
          </w:p>
        </w:tc>
        <w:tc>
          <w:tcPr>
            <w:tcW w:w="0" w:type="auto"/>
            <w:vAlign w:val="center"/>
            <w:hideMark/>
          </w:tcPr>
          <w:p w14:paraId="2AB59B6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0.000016</w:t>
            </w:r>
          </w:p>
        </w:tc>
      </w:tr>
      <w:tr w:rsidR="00680C17" w:rsidRPr="00680C17" w14:paraId="7A5B676B" w14:textId="77777777" w:rsidTr="00E73A18">
        <w:trPr>
          <w:cantSplit/>
        </w:trPr>
        <w:tc>
          <w:tcPr>
            <w:tcW w:w="0" w:type="auto"/>
            <w:vAlign w:val="center"/>
            <w:hideMark/>
          </w:tcPr>
          <w:p w14:paraId="45615EF2" w14:textId="77777777" w:rsidR="00680C17" w:rsidRPr="00680C17" w:rsidRDefault="00680C17">
            <w:pPr>
              <w:rPr>
                <w:rFonts w:ascii="Arial" w:hAnsi="Arial" w:cs="Arial"/>
                <w:sz w:val="20"/>
                <w:szCs w:val="20"/>
              </w:rPr>
            </w:pPr>
            <w:r w:rsidRPr="00680C17">
              <w:rPr>
                <w:rFonts w:ascii="Arial" w:hAnsi="Arial" w:cs="Arial"/>
                <w:sz w:val="20"/>
                <w:szCs w:val="20"/>
              </w:rPr>
              <w:t xml:space="preserve">Isophorone </w:t>
            </w:r>
          </w:p>
        </w:tc>
        <w:tc>
          <w:tcPr>
            <w:tcW w:w="0" w:type="auto"/>
            <w:vAlign w:val="center"/>
            <w:hideMark/>
          </w:tcPr>
          <w:p w14:paraId="43844FF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78591</w:t>
            </w:r>
          </w:p>
        </w:tc>
        <w:tc>
          <w:tcPr>
            <w:tcW w:w="0" w:type="auto"/>
            <w:vAlign w:val="center"/>
            <w:hideMark/>
          </w:tcPr>
          <w:p w14:paraId="45FC9FB4"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3</w:t>
            </w:r>
          </w:p>
        </w:tc>
        <w:tc>
          <w:tcPr>
            <w:tcW w:w="0" w:type="auto"/>
            <w:vAlign w:val="center"/>
            <w:hideMark/>
          </w:tcPr>
          <w:p w14:paraId="0787A89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22</w:t>
            </w:r>
          </w:p>
        </w:tc>
      </w:tr>
      <w:tr w:rsidR="00680C17" w:rsidRPr="00680C17" w14:paraId="743C2A40" w14:textId="77777777" w:rsidTr="00E73A18">
        <w:trPr>
          <w:cantSplit/>
        </w:trPr>
        <w:tc>
          <w:tcPr>
            <w:tcW w:w="0" w:type="auto"/>
            <w:vAlign w:val="center"/>
            <w:hideMark/>
          </w:tcPr>
          <w:p w14:paraId="1F9B676A" w14:textId="77777777" w:rsidR="00680C17" w:rsidRPr="00680C17" w:rsidRDefault="00680C17">
            <w:pPr>
              <w:rPr>
                <w:rFonts w:ascii="Arial" w:hAnsi="Arial" w:cs="Arial"/>
                <w:sz w:val="20"/>
                <w:szCs w:val="20"/>
              </w:rPr>
            </w:pPr>
            <w:r w:rsidRPr="00680C17">
              <w:rPr>
                <w:rFonts w:ascii="Arial" w:hAnsi="Arial" w:cs="Arial"/>
                <w:sz w:val="20"/>
                <w:szCs w:val="20"/>
              </w:rPr>
              <w:t xml:space="preserve">Manganese </w:t>
            </w:r>
            <w:r w:rsidRPr="00680C17">
              <w:rPr>
                <w:rFonts w:ascii="Arial" w:hAnsi="Arial" w:cs="Arial"/>
                <w:sz w:val="20"/>
                <w:szCs w:val="20"/>
                <w:vertAlign w:val="superscript"/>
              </w:rPr>
              <w:t>b,c,e,g</w:t>
            </w:r>
          </w:p>
        </w:tc>
        <w:tc>
          <w:tcPr>
            <w:tcW w:w="0" w:type="auto"/>
            <w:vAlign w:val="center"/>
            <w:hideMark/>
          </w:tcPr>
          <w:p w14:paraId="27DB0495"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7439965</w:t>
            </w:r>
          </w:p>
        </w:tc>
        <w:tc>
          <w:tcPr>
            <w:tcW w:w="0" w:type="auto"/>
            <w:vAlign w:val="center"/>
            <w:hideMark/>
          </w:tcPr>
          <w:p w14:paraId="184B8F04"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50</w:t>
            </w:r>
          </w:p>
        </w:tc>
        <w:tc>
          <w:tcPr>
            <w:tcW w:w="0" w:type="auto"/>
            <w:vAlign w:val="center"/>
            <w:hideMark/>
          </w:tcPr>
          <w:p w14:paraId="25BA397D"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100</w:t>
            </w:r>
          </w:p>
        </w:tc>
      </w:tr>
      <w:tr w:rsidR="00680C17" w:rsidRPr="00680C17" w14:paraId="37EE6968" w14:textId="77777777" w:rsidTr="00E73A18">
        <w:trPr>
          <w:cantSplit/>
        </w:trPr>
        <w:tc>
          <w:tcPr>
            <w:tcW w:w="0" w:type="auto"/>
            <w:vAlign w:val="center"/>
            <w:hideMark/>
          </w:tcPr>
          <w:p w14:paraId="432DE225" w14:textId="77777777" w:rsidR="00680C17" w:rsidRPr="00680C17" w:rsidRDefault="00680C17">
            <w:pPr>
              <w:rPr>
                <w:rFonts w:ascii="Arial" w:hAnsi="Arial" w:cs="Arial"/>
                <w:sz w:val="20"/>
                <w:szCs w:val="20"/>
              </w:rPr>
            </w:pPr>
            <w:r w:rsidRPr="00680C17">
              <w:rPr>
                <w:rFonts w:ascii="Arial" w:hAnsi="Arial" w:cs="Arial"/>
                <w:sz w:val="20"/>
                <w:szCs w:val="20"/>
              </w:rPr>
              <w:t xml:space="preserve">Methoxychlor </w:t>
            </w:r>
            <w:r w:rsidRPr="00680C17">
              <w:rPr>
                <w:rFonts w:ascii="Arial" w:hAnsi="Arial" w:cs="Arial"/>
                <w:sz w:val="20"/>
                <w:szCs w:val="20"/>
                <w:vertAlign w:val="superscript"/>
              </w:rPr>
              <w:t>a</w:t>
            </w:r>
          </w:p>
        </w:tc>
        <w:tc>
          <w:tcPr>
            <w:tcW w:w="0" w:type="auto"/>
            <w:vAlign w:val="center"/>
            <w:hideMark/>
          </w:tcPr>
          <w:p w14:paraId="524979E3"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72435</w:t>
            </w:r>
          </w:p>
        </w:tc>
        <w:tc>
          <w:tcPr>
            <w:tcW w:w="0" w:type="auto"/>
            <w:vAlign w:val="center"/>
            <w:hideMark/>
          </w:tcPr>
          <w:p w14:paraId="67D5C823"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0.002</w:t>
            </w:r>
          </w:p>
        </w:tc>
        <w:tc>
          <w:tcPr>
            <w:tcW w:w="0" w:type="auto"/>
            <w:vAlign w:val="center"/>
            <w:hideMark/>
          </w:tcPr>
          <w:p w14:paraId="0F6BDC48"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0.002</w:t>
            </w:r>
          </w:p>
        </w:tc>
      </w:tr>
      <w:tr w:rsidR="00680C17" w:rsidRPr="00680C17" w14:paraId="4F92CF22" w14:textId="77777777" w:rsidTr="00E73A18">
        <w:trPr>
          <w:cantSplit/>
        </w:trPr>
        <w:tc>
          <w:tcPr>
            <w:tcW w:w="0" w:type="auto"/>
            <w:vAlign w:val="center"/>
            <w:hideMark/>
          </w:tcPr>
          <w:p w14:paraId="504E9DE9" w14:textId="77777777" w:rsidR="00680C17" w:rsidRPr="00680C17" w:rsidRDefault="00680C17">
            <w:pPr>
              <w:rPr>
                <w:rFonts w:ascii="Arial" w:hAnsi="Arial" w:cs="Arial"/>
                <w:sz w:val="20"/>
                <w:szCs w:val="20"/>
              </w:rPr>
            </w:pPr>
            <w:r w:rsidRPr="00680C17">
              <w:rPr>
                <w:rFonts w:ascii="Arial" w:hAnsi="Arial" w:cs="Arial"/>
                <w:sz w:val="20"/>
                <w:szCs w:val="20"/>
              </w:rPr>
              <w:t xml:space="preserve">Methyl Bromide </w:t>
            </w:r>
          </w:p>
        </w:tc>
        <w:tc>
          <w:tcPr>
            <w:tcW w:w="0" w:type="auto"/>
            <w:vAlign w:val="center"/>
            <w:hideMark/>
          </w:tcPr>
          <w:p w14:paraId="730CD965"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74839</w:t>
            </w:r>
          </w:p>
        </w:tc>
        <w:tc>
          <w:tcPr>
            <w:tcW w:w="0" w:type="auto"/>
            <w:vAlign w:val="center"/>
            <w:hideMark/>
          </w:tcPr>
          <w:p w14:paraId="4EFCEB28"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100</w:t>
            </w:r>
          </w:p>
        </w:tc>
        <w:tc>
          <w:tcPr>
            <w:tcW w:w="0" w:type="auto"/>
            <w:vAlign w:val="center"/>
            <w:hideMark/>
          </w:tcPr>
          <w:p w14:paraId="57D633EC"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1000</w:t>
            </w:r>
          </w:p>
        </w:tc>
      </w:tr>
      <w:tr w:rsidR="00680C17" w:rsidRPr="00680C17" w14:paraId="275C196B" w14:textId="77777777" w:rsidTr="00E73A18">
        <w:trPr>
          <w:cantSplit/>
        </w:trPr>
        <w:tc>
          <w:tcPr>
            <w:tcW w:w="0" w:type="auto"/>
            <w:vAlign w:val="center"/>
            <w:hideMark/>
          </w:tcPr>
          <w:p w14:paraId="4E21227E" w14:textId="77777777" w:rsidR="00680C17" w:rsidRPr="00680C17" w:rsidRDefault="00680C17">
            <w:pPr>
              <w:rPr>
                <w:rFonts w:ascii="Arial" w:hAnsi="Arial" w:cs="Arial"/>
                <w:sz w:val="20"/>
                <w:szCs w:val="20"/>
              </w:rPr>
            </w:pPr>
            <w:r w:rsidRPr="00680C17">
              <w:rPr>
                <w:rFonts w:ascii="Arial" w:hAnsi="Arial" w:cs="Arial"/>
                <w:sz w:val="20"/>
                <w:szCs w:val="20"/>
              </w:rPr>
              <w:t xml:space="preserve">Methylene Chloride </w:t>
            </w:r>
            <w:r w:rsidRPr="00680C17">
              <w:rPr>
                <w:rFonts w:ascii="Arial" w:hAnsi="Arial" w:cs="Arial"/>
                <w:sz w:val="20"/>
                <w:szCs w:val="20"/>
                <w:vertAlign w:val="superscript"/>
              </w:rPr>
              <w:t>a</w:t>
            </w:r>
          </w:p>
        </w:tc>
        <w:tc>
          <w:tcPr>
            <w:tcW w:w="0" w:type="auto"/>
            <w:vAlign w:val="center"/>
            <w:hideMark/>
          </w:tcPr>
          <w:p w14:paraId="68351F20"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75092</w:t>
            </w:r>
          </w:p>
        </w:tc>
        <w:tc>
          <w:tcPr>
            <w:tcW w:w="0" w:type="auto"/>
            <w:vAlign w:val="center"/>
            <w:hideMark/>
          </w:tcPr>
          <w:p w14:paraId="58F80948"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2</w:t>
            </w:r>
          </w:p>
        </w:tc>
        <w:tc>
          <w:tcPr>
            <w:tcW w:w="0" w:type="auto"/>
            <w:vAlign w:val="center"/>
            <w:hideMark/>
          </w:tcPr>
          <w:p w14:paraId="3E88F642"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20</w:t>
            </w:r>
          </w:p>
        </w:tc>
      </w:tr>
      <w:tr w:rsidR="00680C17" w:rsidRPr="00680C17" w14:paraId="5E54D47C" w14:textId="77777777" w:rsidTr="00E73A18">
        <w:trPr>
          <w:cantSplit/>
        </w:trPr>
        <w:tc>
          <w:tcPr>
            <w:tcW w:w="0" w:type="auto"/>
            <w:vAlign w:val="center"/>
            <w:hideMark/>
          </w:tcPr>
          <w:p w14:paraId="1347F6BD" w14:textId="5E6CA700" w:rsidR="00680C17" w:rsidRPr="00680C17" w:rsidRDefault="00680C17">
            <w:pPr>
              <w:rPr>
                <w:rFonts w:ascii="Arial" w:hAnsi="Arial" w:cs="Arial"/>
                <w:sz w:val="20"/>
                <w:szCs w:val="20"/>
              </w:rPr>
            </w:pPr>
            <w:r w:rsidRPr="00680C17">
              <w:rPr>
                <w:rFonts w:ascii="Arial" w:hAnsi="Arial" w:cs="Arial"/>
                <w:sz w:val="20"/>
                <w:szCs w:val="20"/>
              </w:rPr>
              <w:lastRenderedPageBreak/>
              <w:t xml:space="preserve">Methylmercury </w:t>
            </w:r>
            <w:r w:rsidRPr="00680C17">
              <w:rPr>
                <w:rFonts w:ascii="Arial" w:hAnsi="Arial" w:cs="Arial"/>
                <w:sz w:val="20"/>
                <w:szCs w:val="20"/>
                <w:vertAlign w:val="superscript"/>
              </w:rPr>
              <w:t>h</w:t>
            </w:r>
          </w:p>
        </w:tc>
        <w:tc>
          <w:tcPr>
            <w:tcW w:w="0" w:type="auto"/>
            <w:vAlign w:val="center"/>
            <w:hideMark/>
          </w:tcPr>
          <w:p w14:paraId="4AD17478"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22967926</w:t>
            </w:r>
          </w:p>
        </w:tc>
        <w:tc>
          <w:tcPr>
            <w:tcW w:w="0" w:type="auto"/>
            <w:vAlign w:val="center"/>
            <w:hideMark/>
          </w:tcPr>
          <w:p w14:paraId="606E083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N/A</w:t>
            </w:r>
          </w:p>
        </w:tc>
        <w:tc>
          <w:tcPr>
            <w:tcW w:w="0" w:type="auto"/>
            <w:vAlign w:val="center"/>
            <w:hideMark/>
          </w:tcPr>
          <w:p w14:paraId="783D2F84" w14:textId="65FE25A6" w:rsidR="00680C17" w:rsidRPr="00680C17" w:rsidRDefault="00680C17" w:rsidP="00680C17">
            <w:pPr>
              <w:jc w:val="center"/>
              <w:rPr>
                <w:rFonts w:ascii="Arial" w:hAnsi="Arial" w:cs="Arial"/>
                <w:sz w:val="20"/>
                <w:szCs w:val="20"/>
              </w:rPr>
            </w:pPr>
            <w:r w:rsidRPr="00680C17">
              <w:rPr>
                <w:rFonts w:ascii="Arial" w:hAnsi="Arial" w:cs="Arial"/>
                <w:sz w:val="20"/>
                <w:szCs w:val="20"/>
              </w:rPr>
              <w:t>0.0</w:t>
            </w:r>
            <w:r w:rsidR="00E73A18">
              <w:rPr>
                <w:rFonts w:ascii="Arial" w:hAnsi="Arial" w:cs="Arial"/>
                <w:sz w:val="20"/>
                <w:szCs w:val="20"/>
              </w:rPr>
              <w:t>4</w:t>
            </w:r>
            <w:r w:rsidRPr="00680C17">
              <w:rPr>
                <w:rFonts w:ascii="Arial" w:hAnsi="Arial" w:cs="Arial"/>
                <w:sz w:val="20"/>
                <w:szCs w:val="20"/>
              </w:rPr>
              <w:t xml:space="preserve"> </w:t>
            </w:r>
            <w:r w:rsidRPr="00680C17">
              <w:rPr>
                <w:rStyle w:val="Emphasis"/>
                <w:rFonts w:ascii="Arial" w:hAnsi="Arial" w:cs="Arial"/>
                <w:sz w:val="20"/>
                <w:szCs w:val="20"/>
              </w:rPr>
              <w:t>mg/kg</w:t>
            </w:r>
          </w:p>
        </w:tc>
      </w:tr>
      <w:tr w:rsidR="00680C17" w:rsidRPr="00680C17" w14:paraId="5E4D8462" w14:textId="77777777" w:rsidTr="00E73A18">
        <w:trPr>
          <w:cantSplit/>
        </w:trPr>
        <w:tc>
          <w:tcPr>
            <w:tcW w:w="0" w:type="auto"/>
            <w:vAlign w:val="center"/>
            <w:hideMark/>
          </w:tcPr>
          <w:p w14:paraId="77688ADC" w14:textId="77777777" w:rsidR="00680C17" w:rsidRPr="00680C17" w:rsidRDefault="00680C17">
            <w:pPr>
              <w:rPr>
                <w:rFonts w:ascii="Arial" w:hAnsi="Arial" w:cs="Arial"/>
                <w:sz w:val="20"/>
                <w:szCs w:val="20"/>
              </w:rPr>
            </w:pPr>
            <w:r w:rsidRPr="00680C17">
              <w:rPr>
                <w:rFonts w:ascii="Arial" w:hAnsi="Arial" w:cs="Arial"/>
                <w:sz w:val="20"/>
                <w:szCs w:val="20"/>
              </w:rPr>
              <w:t xml:space="preserve">N-Nitrosodi-n-Propylamine </w:t>
            </w:r>
            <w:r w:rsidRPr="00680C17">
              <w:rPr>
                <w:rFonts w:ascii="Arial" w:hAnsi="Arial" w:cs="Arial"/>
                <w:sz w:val="20"/>
                <w:szCs w:val="20"/>
                <w:vertAlign w:val="superscript"/>
              </w:rPr>
              <w:t>c</w:t>
            </w:r>
          </w:p>
        </w:tc>
        <w:tc>
          <w:tcPr>
            <w:tcW w:w="0" w:type="auto"/>
            <w:vAlign w:val="center"/>
            <w:hideMark/>
          </w:tcPr>
          <w:p w14:paraId="00A416C2"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621647</w:t>
            </w:r>
          </w:p>
        </w:tc>
        <w:tc>
          <w:tcPr>
            <w:tcW w:w="0" w:type="auto"/>
            <w:vAlign w:val="center"/>
            <w:hideMark/>
          </w:tcPr>
          <w:p w14:paraId="3209B544"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0.00044</w:t>
            </w:r>
          </w:p>
        </w:tc>
        <w:tc>
          <w:tcPr>
            <w:tcW w:w="0" w:type="auto"/>
            <w:vAlign w:val="center"/>
            <w:hideMark/>
          </w:tcPr>
          <w:p w14:paraId="397BD2AA"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0.0058</w:t>
            </w:r>
          </w:p>
        </w:tc>
      </w:tr>
      <w:tr w:rsidR="00680C17" w:rsidRPr="00680C17" w14:paraId="7AD6B151" w14:textId="77777777" w:rsidTr="00E73A18">
        <w:trPr>
          <w:cantSplit/>
        </w:trPr>
        <w:tc>
          <w:tcPr>
            <w:tcW w:w="0" w:type="auto"/>
            <w:vAlign w:val="center"/>
            <w:hideMark/>
          </w:tcPr>
          <w:p w14:paraId="5EDC83CF" w14:textId="77777777" w:rsidR="00680C17" w:rsidRPr="00680C17" w:rsidRDefault="00680C17">
            <w:pPr>
              <w:rPr>
                <w:rFonts w:ascii="Arial" w:hAnsi="Arial" w:cs="Arial"/>
                <w:sz w:val="20"/>
                <w:szCs w:val="20"/>
              </w:rPr>
            </w:pPr>
            <w:r w:rsidRPr="00680C17">
              <w:rPr>
                <w:rFonts w:ascii="Arial" w:hAnsi="Arial" w:cs="Arial"/>
                <w:sz w:val="20"/>
                <w:szCs w:val="20"/>
              </w:rPr>
              <w:t xml:space="preserve">N-Nitrosodimethylamine </w:t>
            </w:r>
            <w:r w:rsidRPr="00680C17">
              <w:rPr>
                <w:rFonts w:ascii="Arial" w:hAnsi="Arial" w:cs="Arial"/>
                <w:sz w:val="20"/>
                <w:szCs w:val="20"/>
                <w:vertAlign w:val="superscript"/>
              </w:rPr>
              <w:t>c</w:t>
            </w:r>
          </w:p>
        </w:tc>
        <w:tc>
          <w:tcPr>
            <w:tcW w:w="0" w:type="auto"/>
            <w:vAlign w:val="center"/>
            <w:hideMark/>
          </w:tcPr>
          <w:p w14:paraId="4CB97EBB"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62759</w:t>
            </w:r>
          </w:p>
        </w:tc>
        <w:tc>
          <w:tcPr>
            <w:tcW w:w="0" w:type="auto"/>
            <w:vAlign w:val="center"/>
            <w:hideMark/>
          </w:tcPr>
          <w:p w14:paraId="033FA04F"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0.000065</w:t>
            </w:r>
          </w:p>
        </w:tc>
        <w:tc>
          <w:tcPr>
            <w:tcW w:w="0" w:type="auto"/>
            <w:vAlign w:val="center"/>
            <w:hideMark/>
          </w:tcPr>
          <w:p w14:paraId="3AF5980B"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0.034</w:t>
            </w:r>
          </w:p>
        </w:tc>
      </w:tr>
      <w:tr w:rsidR="00680C17" w:rsidRPr="00680C17" w14:paraId="6D5377F2" w14:textId="77777777" w:rsidTr="00E73A18">
        <w:trPr>
          <w:cantSplit/>
        </w:trPr>
        <w:tc>
          <w:tcPr>
            <w:tcW w:w="0" w:type="auto"/>
            <w:vAlign w:val="center"/>
            <w:hideMark/>
          </w:tcPr>
          <w:p w14:paraId="195D60AC" w14:textId="77777777" w:rsidR="00680C17" w:rsidRPr="00680C17" w:rsidRDefault="00680C17">
            <w:pPr>
              <w:rPr>
                <w:rFonts w:ascii="Arial" w:hAnsi="Arial" w:cs="Arial"/>
                <w:sz w:val="20"/>
                <w:szCs w:val="20"/>
              </w:rPr>
            </w:pPr>
            <w:r w:rsidRPr="00680C17">
              <w:rPr>
                <w:rFonts w:ascii="Arial" w:hAnsi="Arial" w:cs="Arial"/>
                <w:sz w:val="20"/>
                <w:szCs w:val="20"/>
              </w:rPr>
              <w:t xml:space="preserve">N-Nitrosodiphenylamine </w:t>
            </w:r>
            <w:r w:rsidRPr="00680C17">
              <w:rPr>
                <w:rFonts w:ascii="Arial" w:hAnsi="Arial" w:cs="Arial"/>
                <w:sz w:val="20"/>
                <w:szCs w:val="20"/>
                <w:vertAlign w:val="superscript"/>
              </w:rPr>
              <w:t>c</w:t>
            </w:r>
          </w:p>
        </w:tc>
        <w:tc>
          <w:tcPr>
            <w:tcW w:w="0" w:type="auto"/>
            <w:vAlign w:val="center"/>
            <w:hideMark/>
          </w:tcPr>
          <w:p w14:paraId="2E525DDC"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86306</w:t>
            </w:r>
          </w:p>
        </w:tc>
        <w:tc>
          <w:tcPr>
            <w:tcW w:w="0" w:type="auto"/>
            <w:vAlign w:val="center"/>
            <w:hideMark/>
          </w:tcPr>
          <w:p w14:paraId="28E77D5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0.062</w:t>
            </w:r>
          </w:p>
        </w:tc>
        <w:tc>
          <w:tcPr>
            <w:tcW w:w="0" w:type="auto"/>
            <w:vAlign w:val="center"/>
            <w:hideMark/>
          </w:tcPr>
          <w:p w14:paraId="53BF4F56"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0.069</w:t>
            </w:r>
          </w:p>
        </w:tc>
      </w:tr>
      <w:tr w:rsidR="00680C17" w:rsidRPr="00680C17" w14:paraId="126DE5D4" w14:textId="77777777" w:rsidTr="00E73A18">
        <w:trPr>
          <w:cantSplit/>
        </w:trPr>
        <w:tc>
          <w:tcPr>
            <w:tcW w:w="0" w:type="auto"/>
            <w:vAlign w:val="center"/>
            <w:hideMark/>
          </w:tcPr>
          <w:p w14:paraId="362D79B9" w14:textId="77777777" w:rsidR="00680C17" w:rsidRPr="00680C17" w:rsidRDefault="00680C17">
            <w:pPr>
              <w:rPr>
                <w:rFonts w:ascii="Arial" w:hAnsi="Arial" w:cs="Arial"/>
                <w:sz w:val="20"/>
                <w:szCs w:val="20"/>
              </w:rPr>
            </w:pPr>
            <w:r w:rsidRPr="00680C17">
              <w:rPr>
                <w:rFonts w:ascii="Arial" w:hAnsi="Arial" w:cs="Arial"/>
                <w:sz w:val="20"/>
                <w:szCs w:val="20"/>
              </w:rPr>
              <w:t xml:space="preserve">Nickel </w:t>
            </w:r>
            <w:r w:rsidRPr="00680C17">
              <w:rPr>
                <w:rFonts w:ascii="Arial" w:hAnsi="Arial" w:cs="Arial"/>
                <w:sz w:val="20"/>
                <w:szCs w:val="20"/>
                <w:vertAlign w:val="superscript"/>
              </w:rPr>
              <w:t>c,d</w:t>
            </w:r>
          </w:p>
        </w:tc>
        <w:tc>
          <w:tcPr>
            <w:tcW w:w="0" w:type="auto"/>
            <w:vAlign w:val="center"/>
            <w:hideMark/>
          </w:tcPr>
          <w:p w14:paraId="09A37CF6"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7440020</w:t>
            </w:r>
          </w:p>
        </w:tc>
        <w:tc>
          <w:tcPr>
            <w:tcW w:w="0" w:type="auto"/>
            <w:vAlign w:val="center"/>
            <w:hideMark/>
          </w:tcPr>
          <w:p w14:paraId="5FFD992B"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30</w:t>
            </w:r>
          </w:p>
        </w:tc>
        <w:tc>
          <w:tcPr>
            <w:tcW w:w="0" w:type="auto"/>
            <w:vAlign w:val="center"/>
            <w:hideMark/>
          </w:tcPr>
          <w:p w14:paraId="1EEA027B"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39</w:t>
            </w:r>
          </w:p>
        </w:tc>
      </w:tr>
      <w:tr w:rsidR="00680C17" w:rsidRPr="00680C17" w14:paraId="232499E5" w14:textId="77777777" w:rsidTr="00E73A18">
        <w:trPr>
          <w:cantSplit/>
        </w:trPr>
        <w:tc>
          <w:tcPr>
            <w:tcW w:w="0" w:type="auto"/>
            <w:vAlign w:val="center"/>
            <w:hideMark/>
          </w:tcPr>
          <w:p w14:paraId="1D16B1E3" w14:textId="77777777" w:rsidR="00680C17" w:rsidRPr="00680C17" w:rsidRDefault="00680C17">
            <w:pPr>
              <w:rPr>
                <w:rFonts w:ascii="Arial" w:hAnsi="Arial" w:cs="Arial"/>
                <w:sz w:val="20"/>
                <w:szCs w:val="20"/>
              </w:rPr>
            </w:pPr>
            <w:r w:rsidRPr="00680C17">
              <w:rPr>
                <w:rFonts w:ascii="Arial" w:hAnsi="Arial" w:cs="Arial"/>
                <w:sz w:val="20"/>
                <w:szCs w:val="20"/>
              </w:rPr>
              <w:t xml:space="preserve">Nitrates </w:t>
            </w:r>
            <w:r w:rsidRPr="00680C17">
              <w:rPr>
                <w:rFonts w:ascii="Arial" w:hAnsi="Arial" w:cs="Arial"/>
                <w:sz w:val="20"/>
                <w:szCs w:val="20"/>
                <w:vertAlign w:val="superscript"/>
              </w:rPr>
              <w:t>a,c,e</w:t>
            </w:r>
          </w:p>
        </w:tc>
        <w:tc>
          <w:tcPr>
            <w:tcW w:w="0" w:type="auto"/>
            <w:vAlign w:val="center"/>
            <w:hideMark/>
          </w:tcPr>
          <w:p w14:paraId="0AB309F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14797558</w:t>
            </w:r>
          </w:p>
        </w:tc>
        <w:tc>
          <w:tcPr>
            <w:tcW w:w="0" w:type="auto"/>
            <w:vAlign w:val="center"/>
            <w:hideMark/>
          </w:tcPr>
          <w:p w14:paraId="1191FA90"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10000</w:t>
            </w:r>
          </w:p>
        </w:tc>
        <w:tc>
          <w:tcPr>
            <w:tcW w:w="0" w:type="auto"/>
            <w:vAlign w:val="center"/>
            <w:hideMark/>
          </w:tcPr>
          <w:p w14:paraId="284611C6"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w:t>
            </w:r>
          </w:p>
        </w:tc>
      </w:tr>
      <w:tr w:rsidR="00680C17" w:rsidRPr="00680C17" w14:paraId="7BE55C84" w14:textId="77777777" w:rsidTr="00E73A18">
        <w:trPr>
          <w:cantSplit/>
          <w:trHeight w:val="20"/>
        </w:trPr>
        <w:tc>
          <w:tcPr>
            <w:tcW w:w="0" w:type="auto"/>
            <w:vAlign w:val="center"/>
            <w:hideMark/>
          </w:tcPr>
          <w:p w14:paraId="4E30AC2D" w14:textId="77777777" w:rsidR="00680C17" w:rsidRPr="00680C17" w:rsidRDefault="00680C17">
            <w:pPr>
              <w:rPr>
                <w:rFonts w:ascii="Arial" w:hAnsi="Arial" w:cs="Arial"/>
                <w:sz w:val="20"/>
                <w:szCs w:val="20"/>
              </w:rPr>
            </w:pPr>
            <w:r w:rsidRPr="00680C17">
              <w:rPr>
                <w:rFonts w:ascii="Arial" w:hAnsi="Arial" w:cs="Arial"/>
                <w:sz w:val="20"/>
                <w:szCs w:val="20"/>
              </w:rPr>
              <w:t xml:space="preserve">Nitrobenzene </w:t>
            </w:r>
            <w:r w:rsidRPr="00680C17">
              <w:rPr>
                <w:rFonts w:ascii="Arial" w:hAnsi="Arial" w:cs="Arial"/>
                <w:sz w:val="20"/>
                <w:szCs w:val="20"/>
                <w:vertAlign w:val="superscript"/>
              </w:rPr>
              <w:t>b</w:t>
            </w:r>
          </w:p>
        </w:tc>
        <w:tc>
          <w:tcPr>
            <w:tcW w:w="0" w:type="auto"/>
            <w:vAlign w:val="center"/>
            <w:hideMark/>
          </w:tcPr>
          <w:p w14:paraId="3C4A06DA"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98953</w:t>
            </w:r>
          </w:p>
        </w:tc>
        <w:tc>
          <w:tcPr>
            <w:tcW w:w="0" w:type="auto"/>
            <w:vAlign w:val="center"/>
            <w:hideMark/>
          </w:tcPr>
          <w:p w14:paraId="7EF59E20"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w:t>
            </w:r>
          </w:p>
        </w:tc>
        <w:tc>
          <w:tcPr>
            <w:tcW w:w="0" w:type="auto"/>
            <w:vAlign w:val="center"/>
            <w:hideMark/>
          </w:tcPr>
          <w:p w14:paraId="2FC03606"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70</w:t>
            </w:r>
          </w:p>
        </w:tc>
      </w:tr>
      <w:tr w:rsidR="00680C17" w:rsidRPr="00680C17" w14:paraId="0CC111FD" w14:textId="77777777" w:rsidTr="00E73A18">
        <w:trPr>
          <w:cantSplit/>
          <w:trHeight w:val="20"/>
        </w:trPr>
        <w:tc>
          <w:tcPr>
            <w:tcW w:w="0" w:type="auto"/>
            <w:vAlign w:val="center"/>
            <w:hideMark/>
          </w:tcPr>
          <w:p w14:paraId="291B3A14" w14:textId="77777777" w:rsidR="00680C17" w:rsidRPr="00680C17" w:rsidRDefault="00680C17">
            <w:pPr>
              <w:rPr>
                <w:rFonts w:ascii="Arial" w:hAnsi="Arial" w:cs="Arial"/>
                <w:sz w:val="20"/>
                <w:szCs w:val="20"/>
              </w:rPr>
            </w:pPr>
            <w:r w:rsidRPr="00680C17">
              <w:rPr>
                <w:rFonts w:ascii="Arial" w:hAnsi="Arial" w:cs="Arial"/>
                <w:sz w:val="20"/>
                <w:szCs w:val="20"/>
              </w:rPr>
              <w:t xml:space="preserve">Nitrosamines </w:t>
            </w:r>
            <w:r w:rsidRPr="00680C17">
              <w:rPr>
                <w:rFonts w:ascii="Arial" w:hAnsi="Arial" w:cs="Arial"/>
                <w:sz w:val="20"/>
                <w:szCs w:val="20"/>
                <w:vertAlign w:val="superscript"/>
              </w:rPr>
              <w:t>c</w:t>
            </w:r>
          </w:p>
        </w:tc>
        <w:tc>
          <w:tcPr>
            <w:tcW w:w="0" w:type="auto"/>
            <w:vAlign w:val="center"/>
            <w:hideMark/>
          </w:tcPr>
          <w:p w14:paraId="148FCA24"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w:t>
            </w:r>
          </w:p>
        </w:tc>
        <w:tc>
          <w:tcPr>
            <w:tcW w:w="0" w:type="auto"/>
            <w:vAlign w:val="center"/>
            <w:hideMark/>
          </w:tcPr>
          <w:p w14:paraId="6B4A7562"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0.0000756</w:t>
            </w:r>
          </w:p>
        </w:tc>
        <w:tc>
          <w:tcPr>
            <w:tcW w:w="0" w:type="auto"/>
            <w:vAlign w:val="center"/>
            <w:hideMark/>
          </w:tcPr>
          <w:p w14:paraId="2286142F"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0.00526</w:t>
            </w:r>
          </w:p>
        </w:tc>
      </w:tr>
      <w:tr w:rsidR="00680C17" w:rsidRPr="00680C17" w14:paraId="350AB444" w14:textId="77777777" w:rsidTr="00E73A18">
        <w:trPr>
          <w:cantSplit/>
          <w:trHeight w:val="20"/>
        </w:trPr>
        <w:tc>
          <w:tcPr>
            <w:tcW w:w="0" w:type="auto"/>
            <w:vAlign w:val="center"/>
            <w:hideMark/>
          </w:tcPr>
          <w:p w14:paraId="65DBD240" w14:textId="77777777" w:rsidR="00680C17" w:rsidRPr="00680C17" w:rsidRDefault="00680C17">
            <w:pPr>
              <w:rPr>
                <w:rFonts w:ascii="Arial" w:hAnsi="Arial" w:cs="Arial"/>
                <w:sz w:val="20"/>
                <w:szCs w:val="20"/>
              </w:rPr>
            </w:pPr>
            <w:r w:rsidRPr="00680C17">
              <w:rPr>
                <w:rFonts w:ascii="Arial" w:hAnsi="Arial" w:cs="Arial"/>
                <w:sz w:val="20"/>
                <w:szCs w:val="20"/>
              </w:rPr>
              <w:t xml:space="preserve">Nitrosodibutylamine </w:t>
            </w:r>
            <w:r w:rsidRPr="00680C17">
              <w:rPr>
                <w:rFonts w:ascii="Arial" w:hAnsi="Arial" w:cs="Arial"/>
                <w:sz w:val="20"/>
                <w:szCs w:val="20"/>
                <w:vertAlign w:val="superscript"/>
              </w:rPr>
              <w:t>c</w:t>
            </w:r>
          </w:p>
        </w:tc>
        <w:tc>
          <w:tcPr>
            <w:tcW w:w="0" w:type="auto"/>
            <w:vAlign w:val="center"/>
            <w:hideMark/>
          </w:tcPr>
          <w:p w14:paraId="3D1DDC0F"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924163</w:t>
            </w:r>
          </w:p>
        </w:tc>
        <w:tc>
          <w:tcPr>
            <w:tcW w:w="0" w:type="auto"/>
            <w:vAlign w:val="center"/>
            <w:hideMark/>
          </w:tcPr>
          <w:p w14:paraId="3D8FFA20"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0.00049</w:t>
            </w:r>
          </w:p>
        </w:tc>
        <w:tc>
          <w:tcPr>
            <w:tcW w:w="0" w:type="auto"/>
            <w:vAlign w:val="center"/>
            <w:hideMark/>
          </w:tcPr>
          <w:p w14:paraId="577B6CD3"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0.0025</w:t>
            </w:r>
          </w:p>
        </w:tc>
      </w:tr>
      <w:tr w:rsidR="00680C17" w:rsidRPr="00680C17" w14:paraId="03CFA0B8" w14:textId="77777777" w:rsidTr="00E73A18">
        <w:trPr>
          <w:cantSplit/>
          <w:trHeight w:val="20"/>
        </w:trPr>
        <w:tc>
          <w:tcPr>
            <w:tcW w:w="0" w:type="auto"/>
            <w:vAlign w:val="center"/>
            <w:hideMark/>
          </w:tcPr>
          <w:p w14:paraId="76B277D5" w14:textId="77777777" w:rsidR="00680C17" w:rsidRPr="00680C17" w:rsidRDefault="00680C17">
            <w:pPr>
              <w:rPr>
                <w:rFonts w:ascii="Arial" w:hAnsi="Arial" w:cs="Arial"/>
                <w:sz w:val="20"/>
                <w:szCs w:val="20"/>
              </w:rPr>
            </w:pPr>
            <w:r w:rsidRPr="00680C17">
              <w:rPr>
                <w:rFonts w:ascii="Arial" w:hAnsi="Arial" w:cs="Arial"/>
                <w:sz w:val="20"/>
                <w:szCs w:val="20"/>
              </w:rPr>
              <w:t xml:space="preserve">Nitrosodiethylamine </w:t>
            </w:r>
            <w:r w:rsidRPr="00680C17">
              <w:rPr>
                <w:rFonts w:ascii="Arial" w:hAnsi="Arial" w:cs="Arial"/>
                <w:sz w:val="20"/>
                <w:szCs w:val="20"/>
                <w:vertAlign w:val="superscript"/>
              </w:rPr>
              <w:t>c</w:t>
            </w:r>
          </w:p>
        </w:tc>
        <w:tc>
          <w:tcPr>
            <w:tcW w:w="0" w:type="auto"/>
            <w:vAlign w:val="center"/>
            <w:hideMark/>
          </w:tcPr>
          <w:p w14:paraId="37AC0C22"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55185</w:t>
            </w:r>
          </w:p>
        </w:tc>
        <w:tc>
          <w:tcPr>
            <w:tcW w:w="0" w:type="auto"/>
            <w:vAlign w:val="center"/>
            <w:hideMark/>
          </w:tcPr>
          <w:p w14:paraId="5E5A419A"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0.0000756</w:t>
            </w:r>
          </w:p>
        </w:tc>
        <w:tc>
          <w:tcPr>
            <w:tcW w:w="0" w:type="auto"/>
            <w:vAlign w:val="center"/>
            <w:hideMark/>
          </w:tcPr>
          <w:p w14:paraId="47939533"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0.00526</w:t>
            </w:r>
          </w:p>
        </w:tc>
      </w:tr>
      <w:tr w:rsidR="00680C17" w:rsidRPr="00680C17" w14:paraId="24B03B59" w14:textId="77777777" w:rsidTr="00E73A18">
        <w:trPr>
          <w:cantSplit/>
          <w:trHeight w:val="20"/>
        </w:trPr>
        <w:tc>
          <w:tcPr>
            <w:tcW w:w="0" w:type="auto"/>
            <w:vAlign w:val="center"/>
            <w:hideMark/>
          </w:tcPr>
          <w:p w14:paraId="4F55687E" w14:textId="77777777" w:rsidR="00680C17" w:rsidRPr="00680C17" w:rsidRDefault="00680C17">
            <w:pPr>
              <w:rPr>
                <w:rFonts w:ascii="Arial" w:hAnsi="Arial" w:cs="Arial"/>
                <w:sz w:val="20"/>
                <w:szCs w:val="20"/>
              </w:rPr>
            </w:pPr>
            <w:r w:rsidRPr="00680C17">
              <w:rPr>
                <w:rFonts w:ascii="Arial" w:hAnsi="Arial" w:cs="Arial"/>
                <w:sz w:val="20"/>
                <w:szCs w:val="20"/>
              </w:rPr>
              <w:t xml:space="preserve">Nitrosopyrrolidine </w:t>
            </w:r>
            <w:r w:rsidRPr="00680C17">
              <w:rPr>
                <w:rFonts w:ascii="Arial" w:hAnsi="Arial" w:cs="Arial"/>
                <w:sz w:val="20"/>
                <w:szCs w:val="20"/>
                <w:vertAlign w:val="superscript"/>
              </w:rPr>
              <w:t>c</w:t>
            </w:r>
          </w:p>
        </w:tc>
        <w:tc>
          <w:tcPr>
            <w:tcW w:w="0" w:type="auto"/>
            <w:vAlign w:val="center"/>
            <w:hideMark/>
          </w:tcPr>
          <w:p w14:paraId="1A9685B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930552</w:t>
            </w:r>
          </w:p>
        </w:tc>
        <w:tc>
          <w:tcPr>
            <w:tcW w:w="0" w:type="auto"/>
            <w:vAlign w:val="center"/>
            <w:hideMark/>
          </w:tcPr>
          <w:p w14:paraId="1B946C1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0.0016</w:t>
            </w:r>
          </w:p>
        </w:tc>
        <w:tc>
          <w:tcPr>
            <w:tcW w:w="0" w:type="auto"/>
            <w:vAlign w:val="center"/>
            <w:hideMark/>
          </w:tcPr>
          <w:p w14:paraId="28036115"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0.39</w:t>
            </w:r>
          </w:p>
        </w:tc>
      </w:tr>
      <w:tr w:rsidR="00680C17" w:rsidRPr="00680C17" w14:paraId="147E2482" w14:textId="77777777" w:rsidTr="00E73A18">
        <w:trPr>
          <w:cantSplit/>
          <w:trHeight w:val="20"/>
        </w:trPr>
        <w:tc>
          <w:tcPr>
            <w:tcW w:w="0" w:type="auto"/>
            <w:vAlign w:val="center"/>
            <w:hideMark/>
          </w:tcPr>
          <w:p w14:paraId="17E17B35" w14:textId="77777777" w:rsidR="00680C17" w:rsidRPr="00680C17" w:rsidRDefault="00680C17">
            <w:pPr>
              <w:rPr>
                <w:rFonts w:ascii="Arial" w:hAnsi="Arial" w:cs="Arial"/>
                <w:sz w:val="20"/>
                <w:szCs w:val="20"/>
              </w:rPr>
            </w:pPr>
            <w:r w:rsidRPr="00680C17">
              <w:rPr>
                <w:rFonts w:ascii="Arial" w:hAnsi="Arial" w:cs="Arial"/>
                <w:sz w:val="20"/>
                <w:szCs w:val="20"/>
              </w:rPr>
              <w:t xml:space="preserve">Pentachlorobenzene </w:t>
            </w:r>
          </w:p>
        </w:tc>
        <w:tc>
          <w:tcPr>
            <w:tcW w:w="0" w:type="auto"/>
            <w:vAlign w:val="center"/>
            <w:hideMark/>
          </w:tcPr>
          <w:p w14:paraId="40406ABC"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608935</w:t>
            </w:r>
          </w:p>
        </w:tc>
        <w:tc>
          <w:tcPr>
            <w:tcW w:w="0" w:type="auto"/>
            <w:vAlign w:val="center"/>
            <w:hideMark/>
          </w:tcPr>
          <w:p w14:paraId="024B76E8"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0.01</w:t>
            </w:r>
          </w:p>
        </w:tc>
        <w:tc>
          <w:tcPr>
            <w:tcW w:w="0" w:type="auto"/>
            <w:vAlign w:val="center"/>
            <w:hideMark/>
          </w:tcPr>
          <w:p w14:paraId="241D5622"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0.01</w:t>
            </w:r>
          </w:p>
        </w:tc>
      </w:tr>
      <w:tr w:rsidR="00680C17" w:rsidRPr="00680C17" w14:paraId="08720F40" w14:textId="77777777" w:rsidTr="00E73A18">
        <w:trPr>
          <w:cantSplit/>
          <w:trHeight w:val="20"/>
        </w:trPr>
        <w:tc>
          <w:tcPr>
            <w:tcW w:w="0" w:type="auto"/>
            <w:vAlign w:val="center"/>
            <w:hideMark/>
          </w:tcPr>
          <w:p w14:paraId="464B44A6" w14:textId="77777777" w:rsidR="00680C17" w:rsidRPr="00680C17" w:rsidRDefault="00680C17">
            <w:pPr>
              <w:rPr>
                <w:rFonts w:ascii="Arial" w:hAnsi="Arial" w:cs="Arial"/>
                <w:sz w:val="20"/>
                <w:szCs w:val="20"/>
              </w:rPr>
            </w:pPr>
            <w:r w:rsidRPr="00680C17">
              <w:rPr>
                <w:rFonts w:ascii="Arial" w:hAnsi="Arial" w:cs="Arial"/>
                <w:sz w:val="20"/>
                <w:szCs w:val="20"/>
              </w:rPr>
              <w:t xml:space="preserve">Pentachlorophenol (PCP) </w:t>
            </w:r>
            <w:r w:rsidRPr="00680C17">
              <w:rPr>
                <w:rFonts w:ascii="Arial" w:hAnsi="Arial" w:cs="Arial"/>
                <w:sz w:val="20"/>
                <w:szCs w:val="20"/>
                <w:vertAlign w:val="superscript"/>
              </w:rPr>
              <w:t>a,b</w:t>
            </w:r>
          </w:p>
        </w:tc>
        <w:tc>
          <w:tcPr>
            <w:tcW w:w="0" w:type="auto"/>
            <w:vAlign w:val="center"/>
            <w:hideMark/>
          </w:tcPr>
          <w:p w14:paraId="509581B3"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87865</w:t>
            </w:r>
          </w:p>
        </w:tc>
        <w:tc>
          <w:tcPr>
            <w:tcW w:w="0" w:type="auto"/>
            <w:vAlign w:val="center"/>
            <w:hideMark/>
          </w:tcPr>
          <w:p w14:paraId="129D915D"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0.0004</w:t>
            </w:r>
          </w:p>
        </w:tc>
        <w:tc>
          <w:tcPr>
            <w:tcW w:w="0" w:type="auto"/>
            <w:vAlign w:val="center"/>
            <w:hideMark/>
          </w:tcPr>
          <w:p w14:paraId="41DE4E63"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0.0004</w:t>
            </w:r>
          </w:p>
        </w:tc>
      </w:tr>
      <w:tr w:rsidR="00680C17" w:rsidRPr="00680C17" w14:paraId="4D878AED" w14:textId="77777777" w:rsidTr="00E73A18">
        <w:trPr>
          <w:cantSplit/>
        </w:trPr>
        <w:tc>
          <w:tcPr>
            <w:tcW w:w="0" w:type="auto"/>
            <w:vAlign w:val="center"/>
            <w:hideMark/>
          </w:tcPr>
          <w:p w14:paraId="1ABFB137" w14:textId="77777777" w:rsidR="00680C17" w:rsidRPr="00680C17" w:rsidRDefault="00680C17">
            <w:pPr>
              <w:rPr>
                <w:rFonts w:ascii="Arial" w:hAnsi="Arial" w:cs="Arial"/>
                <w:sz w:val="20"/>
                <w:szCs w:val="20"/>
              </w:rPr>
            </w:pPr>
            <w:r w:rsidRPr="00680C17">
              <w:rPr>
                <w:rFonts w:ascii="Arial" w:hAnsi="Arial" w:cs="Arial"/>
                <w:sz w:val="20"/>
                <w:szCs w:val="20"/>
              </w:rPr>
              <w:t xml:space="preserve">pH </w:t>
            </w:r>
            <w:r w:rsidRPr="00680C17">
              <w:rPr>
                <w:rFonts w:ascii="Arial" w:hAnsi="Arial" w:cs="Arial"/>
                <w:sz w:val="20"/>
                <w:szCs w:val="20"/>
                <w:vertAlign w:val="superscript"/>
              </w:rPr>
              <w:t>c,e</w:t>
            </w:r>
          </w:p>
        </w:tc>
        <w:tc>
          <w:tcPr>
            <w:tcW w:w="0" w:type="auto"/>
            <w:vAlign w:val="center"/>
            <w:hideMark/>
          </w:tcPr>
          <w:p w14:paraId="46FE4FD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w:t>
            </w:r>
          </w:p>
        </w:tc>
        <w:tc>
          <w:tcPr>
            <w:tcW w:w="0" w:type="auto"/>
            <w:vAlign w:val="center"/>
            <w:hideMark/>
          </w:tcPr>
          <w:p w14:paraId="2549C22D"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5-9</w:t>
            </w:r>
          </w:p>
        </w:tc>
        <w:tc>
          <w:tcPr>
            <w:tcW w:w="0" w:type="auto"/>
            <w:vAlign w:val="center"/>
            <w:hideMark/>
          </w:tcPr>
          <w:p w14:paraId="19AAEE60"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w:t>
            </w:r>
          </w:p>
        </w:tc>
      </w:tr>
      <w:tr w:rsidR="00680C17" w:rsidRPr="00680C17" w14:paraId="0E80051B" w14:textId="77777777" w:rsidTr="00E73A18">
        <w:trPr>
          <w:cantSplit/>
        </w:trPr>
        <w:tc>
          <w:tcPr>
            <w:tcW w:w="0" w:type="auto"/>
            <w:vAlign w:val="center"/>
            <w:hideMark/>
          </w:tcPr>
          <w:p w14:paraId="63E98CD3" w14:textId="77777777" w:rsidR="00680C17" w:rsidRPr="00680C17" w:rsidRDefault="00680C17">
            <w:pPr>
              <w:rPr>
                <w:rFonts w:ascii="Arial" w:hAnsi="Arial" w:cs="Arial"/>
                <w:sz w:val="20"/>
                <w:szCs w:val="20"/>
              </w:rPr>
            </w:pPr>
            <w:r w:rsidRPr="00680C17">
              <w:rPr>
                <w:rFonts w:ascii="Arial" w:hAnsi="Arial" w:cs="Arial"/>
                <w:sz w:val="20"/>
                <w:szCs w:val="20"/>
              </w:rPr>
              <w:t xml:space="preserve">Phenol </w:t>
            </w:r>
            <w:r w:rsidRPr="00680C17">
              <w:rPr>
                <w:rFonts w:ascii="Arial" w:hAnsi="Arial" w:cs="Arial"/>
                <w:sz w:val="20"/>
                <w:szCs w:val="20"/>
                <w:vertAlign w:val="superscript"/>
              </w:rPr>
              <w:t>b</w:t>
            </w:r>
          </w:p>
        </w:tc>
        <w:tc>
          <w:tcPr>
            <w:tcW w:w="0" w:type="auto"/>
            <w:vAlign w:val="center"/>
            <w:hideMark/>
          </w:tcPr>
          <w:p w14:paraId="11CC559E"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108952</w:t>
            </w:r>
          </w:p>
        </w:tc>
        <w:tc>
          <w:tcPr>
            <w:tcW w:w="0" w:type="auto"/>
            <w:vAlign w:val="center"/>
            <w:hideMark/>
          </w:tcPr>
          <w:p w14:paraId="66FD558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4000</w:t>
            </w:r>
          </w:p>
        </w:tc>
        <w:tc>
          <w:tcPr>
            <w:tcW w:w="0" w:type="auto"/>
            <w:vAlign w:val="center"/>
            <w:hideMark/>
          </w:tcPr>
          <w:p w14:paraId="1FC61E2A"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30000</w:t>
            </w:r>
          </w:p>
        </w:tc>
      </w:tr>
      <w:tr w:rsidR="00680C17" w:rsidRPr="00680C17" w14:paraId="1615AEB6" w14:textId="77777777" w:rsidTr="00E73A18">
        <w:trPr>
          <w:cantSplit/>
        </w:trPr>
        <w:tc>
          <w:tcPr>
            <w:tcW w:w="0" w:type="auto"/>
            <w:vAlign w:val="center"/>
            <w:hideMark/>
          </w:tcPr>
          <w:p w14:paraId="60509A19" w14:textId="77777777" w:rsidR="00680C17" w:rsidRPr="00680C17" w:rsidRDefault="00680C17">
            <w:pPr>
              <w:rPr>
                <w:rFonts w:ascii="Arial" w:hAnsi="Arial" w:cs="Arial"/>
                <w:sz w:val="20"/>
                <w:szCs w:val="20"/>
              </w:rPr>
            </w:pPr>
            <w:r w:rsidRPr="00680C17">
              <w:rPr>
                <w:rFonts w:ascii="Arial" w:hAnsi="Arial" w:cs="Arial"/>
                <w:sz w:val="20"/>
                <w:szCs w:val="20"/>
              </w:rPr>
              <w:t xml:space="preserve">Polychlorinated Biphenyls (PCBs) </w:t>
            </w:r>
            <w:r w:rsidRPr="00680C17">
              <w:rPr>
                <w:rFonts w:ascii="Arial" w:hAnsi="Arial" w:cs="Arial"/>
                <w:sz w:val="20"/>
                <w:szCs w:val="20"/>
                <w:vertAlign w:val="superscript"/>
              </w:rPr>
              <w:t>a,c,i</w:t>
            </w:r>
          </w:p>
        </w:tc>
        <w:tc>
          <w:tcPr>
            <w:tcW w:w="0" w:type="auto"/>
            <w:vAlign w:val="center"/>
            <w:hideMark/>
          </w:tcPr>
          <w:p w14:paraId="0F34A14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1336363</w:t>
            </w:r>
          </w:p>
        </w:tc>
        <w:tc>
          <w:tcPr>
            <w:tcW w:w="0" w:type="auto"/>
            <w:vAlign w:val="center"/>
            <w:hideMark/>
          </w:tcPr>
          <w:p w14:paraId="711AEADD"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7.3e-7</w:t>
            </w:r>
          </w:p>
        </w:tc>
        <w:tc>
          <w:tcPr>
            <w:tcW w:w="0" w:type="auto"/>
            <w:vAlign w:val="center"/>
            <w:hideMark/>
          </w:tcPr>
          <w:p w14:paraId="30B11F9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7.3e-7</w:t>
            </w:r>
          </w:p>
        </w:tc>
      </w:tr>
      <w:tr w:rsidR="00680C17" w:rsidRPr="00680C17" w14:paraId="57E30581" w14:textId="77777777" w:rsidTr="00E73A18">
        <w:trPr>
          <w:cantSplit/>
        </w:trPr>
        <w:tc>
          <w:tcPr>
            <w:tcW w:w="0" w:type="auto"/>
            <w:vAlign w:val="center"/>
            <w:hideMark/>
          </w:tcPr>
          <w:p w14:paraId="58DC4133" w14:textId="77777777" w:rsidR="00680C17" w:rsidRPr="00680C17" w:rsidRDefault="00680C17">
            <w:pPr>
              <w:rPr>
                <w:rFonts w:ascii="Arial" w:hAnsi="Arial" w:cs="Arial"/>
                <w:sz w:val="20"/>
                <w:szCs w:val="20"/>
              </w:rPr>
            </w:pPr>
            <w:r w:rsidRPr="00680C17">
              <w:rPr>
                <w:rFonts w:ascii="Arial" w:hAnsi="Arial" w:cs="Arial"/>
                <w:sz w:val="20"/>
                <w:szCs w:val="20"/>
              </w:rPr>
              <w:t xml:space="preserve">Pyrene </w:t>
            </w:r>
          </w:p>
        </w:tc>
        <w:tc>
          <w:tcPr>
            <w:tcW w:w="0" w:type="auto"/>
            <w:vAlign w:val="center"/>
            <w:hideMark/>
          </w:tcPr>
          <w:p w14:paraId="14BE2D8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129000</w:t>
            </w:r>
          </w:p>
        </w:tc>
        <w:tc>
          <w:tcPr>
            <w:tcW w:w="0" w:type="auto"/>
            <w:vAlign w:val="center"/>
            <w:hideMark/>
          </w:tcPr>
          <w:p w14:paraId="5EE45786"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3</w:t>
            </w:r>
          </w:p>
        </w:tc>
        <w:tc>
          <w:tcPr>
            <w:tcW w:w="0" w:type="auto"/>
            <w:vAlign w:val="center"/>
            <w:hideMark/>
          </w:tcPr>
          <w:p w14:paraId="78FE893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3</w:t>
            </w:r>
          </w:p>
        </w:tc>
      </w:tr>
      <w:tr w:rsidR="00680C17" w:rsidRPr="00680C17" w14:paraId="5B72345A" w14:textId="77777777" w:rsidTr="00E73A18">
        <w:trPr>
          <w:cantSplit/>
        </w:trPr>
        <w:tc>
          <w:tcPr>
            <w:tcW w:w="0" w:type="auto"/>
            <w:vAlign w:val="center"/>
            <w:hideMark/>
          </w:tcPr>
          <w:p w14:paraId="3B570FE3" w14:textId="77777777" w:rsidR="00680C17" w:rsidRPr="00680C17" w:rsidRDefault="00680C17">
            <w:pPr>
              <w:rPr>
                <w:rFonts w:ascii="Arial" w:hAnsi="Arial" w:cs="Arial"/>
                <w:sz w:val="20"/>
                <w:szCs w:val="20"/>
              </w:rPr>
            </w:pPr>
            <w:r w:rsidRPr="00680C17">
              <w:rPr>
                <w:rFonts w:ascii="Arial" w:hAnsi="Arial" w:cs="Arial"/>
                <w:sz w:val="20"/>
                <w:szCs w:val="20"/>
              </w:rPr>
              <w:t xml:space="preserve">Selenium </w:t>
            </w:r>
            <w:r w:rsidRPr="00680C17">
              <w:rPr>
                <w:rFonts w:ascii="Arial" w:hAnsi="Arial" w:cs="Arial"/>
                <w:sz w:val="20"/>
                <w:szCs w:val="20"/>
                <w:vertAlign w:val="superscript"/>
              </w:rPr>
              <w:t>a,c</w:t>
            </w:r>
          </w:p>
        </w:tc>
        <w:tc>
          <w:tcPr>
            <w:tcW w:w="0" w:type="auto"/>
            <w:vAlign w:val="center"/>
            <w:hideMark/>
          </w:tcPr>
          <w:p w14:paraId="16095222"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7782492</w:t>
            </w:r>
          </w:p>
        </w:tc>
        <w:tc>
          <w:tcPr>
            <w:tcW w:w="0" w:type="auto"/>
            <w:vAlign w:val="center"/>
            <w:hideMark/>
          </w:tcPr>
          <w:p w14:paraId="7EA08D95"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25</w:t>
            </w:r>
          </w:p>
        </w:tc>
        <w:tc>
          <w:tcPr>
            <w:tcW w:w="0" w:type="auto"/>
            <w:vAlign w:val="center"/>
            <w:hideMark/>
          </w:tcPr>
          <w:p w14:paraId="706485E9"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95</w:t>
            </w:r>
          </w:p>
        </w:tc>
      </w:tr>
      <w:tr w:rsidR="00680C17" w:rsidRPr="00680C17" w14:paraId="6F3D6DA0" w14:textId="77777777" w:rsidTr="00E73A18">
        <w:trPr>
          <w:cantSplit/>
        </w:trPr>
        <w:tc>
          <w:tcPr>
            <w:tcW w:w="0" w:type="auto"/>
            <w:vAlign w:val="center"/>
            <w:hideMark/>
          </w:tcPr>
          <w:p w14:paraId="474F5283" w14:textId="77777777" w:rsidR="00680C17" w:rsidRPr="00680C17" w:rsidRDefault="00680C17">
            <w:pPr>
              <w:rPr>
                <w:rFonts w:ascii="Arial" w:hAnsi="Arial" w:cs="Arial"/>
                <w:sz w:val="20"/>
                <w:szCs w:val="20"/>
              </w:rPr>
            </w:pPr>
            <w:r w:rsidRPr="00680C17">
              <w:rPr>
                <w:rFonts w:ascii="Arial" w:hAnsi="Arial" w:cs="Arial"/>
                <w:sz w:val="20"/>
                <w:szCs w:val="20"/>
              </w:rPr>
              <w:t xml:space="preserve">Solids Dissolved and Salinity </w:t>
            </w:r>
            <w:r w:rsidRPr="00680C17">
              <w:rPr>
                <w:rFonts w:ascii="Arial" w:hAnsi="Arial" w:cs="Arial"/>
                <w:sz w:val="20"/>
                <w:szCs w:val="20"/>
                <w:vertAlign w:val="superscript"/>
              </w:rPr>
              <w:t>c,e</w:t>
            </w:r>
          </w:p>
        </w:tc>
        <w:tc>
          <w:tcPr>
            <w:tcW w:w="0" w:type="auto"/>
            <w:vAlign w:val="center"/>
            <w:hideMark/>
          </w:tcPr>
          <w:p w14:paraId="491D420F"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w:t>
            </w:r>
          </w:p>
        </w:tc>
        <w:tc>
          <w:tcPr>
            <w:tcW w:w="0" w:type="auto"/>
            <w:vAlign w:val="center"/>
            <w:hideMark/>
          </w:tcPr>
          <w:p w14:paraId="027C0475"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250000</w:t>
            </w:r>
          </w:p>
        </w:tc>
        <w:tc>
          <w:tcPr>
            <w:tcW w:w="0" w:type="auto"/>
            <w:vAlign w:val="center"/>
            <w:hideMark/>
          </w:tcPr>
          <w:p w14:paraId="6AC3A929"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w:t>
            </w:r>
          </w:p>
        </w:tc>
      </w:tr>
      <w:tr w:rsidR="00680C17" w:rsidRPr="00680C17" w14:paraId="3F207043" w14:textId="77777777" w:rsidTr="00E73A18">
        <w:trPr>
          <w:cantSplit/>
        </w:trPr>
        <w:tc>
          <w:tcPr>
            <w:tcW w:w="0" w:type="auto"/>
            <w:vAlign w:val="center"/>
            <w:hideMark/>
          </w:tcPr>
          <w:p w14:paraId="22A37AE7" w14:textId="77777777" w:rsidR="00680C17" w:rsidRPr="00680C17" w:rsidRDefault="00680C17">
            <w:pPr>
              <w:rPr>
                <w:rFonts w:ascii="Arial" w:hAnsi="Arial" w:cs="Arial"/>
                <w:sz w:val="20"/>
                <w:szCs w:val="20"/>
              </w:rPr>
            </w:pPr>
            <w:r w:rsidRPr="00680C17">
              <w:rPr>
                <w:rFonts w:ascii="Arial" w:hAnsi="Arial" w:cs="Arial"/>
                <w:sz w:val="20"/>
                <w:szCs w:val="20"/>
              </w:rPr>
              <w:t xml:space="preserve">Tetrachloroethylene </w:t>
            </w:r>
            <w:r w:rsidRPr="00680C17">
              <w:rPr>
                <w:rFonts w:ascii="Arial" w:hAnsi="Arial" w:cs="Arial"/>
                <w:sz w:val="20"/>
                <w:szCs w:val="20"/>
                <w:vertAlign w:val="superscript"/>
              </w:rPr>
              <w:t>a</w:t>
            </w:r>
          </w:p>
        </w:tc>
        <w:tc>
          <w:tcPr>
            <w:tcW w:w="0" w:type="auto"/>
            <w:vAlign w:val="center"/>
            <w:hideMark/>
          </w:tcPr>
          <w:p w14:paraId="74AEB96B"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127184</w:t>
            </w:r>
          </w:p>
        </w:tc>
        <w:tc>
          <w:tcPr>
            <w:tcW w:w="0" w:type="auto"/>
            <w:vAlign w:val="center"/>
            <w:hideMark/>
          </w:tcPr>
          <w:p w14:paraId="6E0C455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0.29</w:t>
            </w:r>
          </w:p>
        </w:tc>
        <w:tc>
          <w:tcPr>
            <w:tcW w:w="0" w:type="auto"/>
            <w:vAlign w:val="center"/>
            <w:hideMark/>
          </w:tcPr>
          <w:p w14:paraId="67CD040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0.35</w:t>
            </w:r>
          </w:p>
        </w:tc>
      </w:tr>
      <w:tr w:rsidR="00680C17" w:rsidRPr="00680C17" w14:paraId="75EFEA69" w14:textId="77777777" w:rsidTr="00E73A18">
        <w:trPr>
          <w:cantSplit/>
        </w:trPr>
        <w:tc>
          <w:tcPr>
            <w:tcW w:w="0" w:type="auto"/>
            <w:vAlign w:val="center"/>
            <w:hideMark/>
          </w:tcPr>
          <w:p w14:paraId="5A7F8D82" w14:textId="77777777" w:rsidR="00680C17" w:rsidRPr="00680C17" w:rsidRDefault="00680C17">
            <w:pPr>
              <w:rPr>
                <w:rFonts w:ascii="Arial" w:hAnsi="Arial" w:cs="Arial"/>
                <w:sz w:val="20"/>
                <w:szCs w:val="20"/>
              </w:rPr>
            </w:pPr>
            <w:r w:rsidRPr="00680C17">
              <w:rPr>
                <w:rFonts w:ascii="Arial" w:hAnsi="Arial" w:cs="Arial"/>
                <w:sz w:val="20"/>
                <w:szCs w:val="20"/>
              </w:rPr>
              <w:t xml:space="preserve">Thallium </w:t>
            </w:r>
            <w:r w:rsidRPr="00680C17">
              <w:rPr>
                <w:rFonts w:ascii="Arial" w:hAnsi="Arial" w:cs="Arial"/>
                <w:sz w:val="20"/>
                <w:szCs w:val="20"/>
                <w:vertAlign w:val="superscript"/>
              </w:rPr>
              <w:t>c</w:t>
            </w:r>
          </w:p>
        </w:tc>
        <w:tc>
          <w:tcPr>
            <w:tcW w:w="0" w:type="auto"/>
            <w:vAlign w:val="center"/>
            <w:hideMark/>
          </w:tcPr>
          <w:p w14:paraId="6A64A5E4"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7440280</w:t>
            </w:r>
          </w:p>
        </w:tc>
        <w:tc>
          <w:tcPr>
            <w:tcW w:w="0" w:type="auto"/>
            <w:vAlign w:val="center"/>
            <w:hideMark/>
          </w:tcPr>
          <w:p w14:paraId="323D0AB9"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0.048</w:t>
            </w:r>
          </w:p>
        </w:tc>
        <w:tc>
          <w:tcPr>
            <w:tcW w:w="0" w:type="auto"/>
            <w:vAlign w:val="center"/>
            <w:hideMark/>
          </w:tcPr>
          <w:p w14:paraId="6AD12E73"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0.054</w:t>
            </w:r>
          </w:p>
        </w:tc>
      </w:tr>
      <w:tr w:rsidR="00680C17" w:rsidRPr="00680C17" w14:paraId="7602E7C3" w14:textId="77777777" w:rsidTr="00E73A18">
        <w:trPr>
          <w:cantSplit/>
        </w:trPr>
        <w:tc>
          <w:tcPr>
            <w:tcW w:w="0" w:type="auto"/>
            <w:vAlign w:val="center"/>
            <w:hideMark/>
          </w:tcPr>
          <w:p w14:paraId="1000A912" w14:textId="77777777" w:rsidR="00680C17" w:rsidRPr="00680C17" w:rsidRDefault="00680C17">
            <w:pPr>
              <w:rPr>
                <w:rFonts w:ascii="Arial" w:hAnsi="Arial" w:cs="Arial"/>
                <w:sz w:val="20"/>
                <w:szCs w:val="20"/>
              </w:rPr>
            </w:pPr>
            <w:r w:rsidRPr="00680C17">
              <w:rPr>
                <w:rFonts w:ascii="Arial" w:hAnsi="Arial" w:cs="Arial"/>
                <w:sz w:val="20"/>
                <w:szCs w:val="20"/>
              </w:rPr>
              <w:t xml:space="preserve">Toluene </w:t>
            </w:r>
            <w:r w:rsidRPr="00680C17">
              <w:rPr>
                <w:rFonts w:ascii="Arial" w:hAnsi="Arial" w:cs="Arial"/>
                <w:sz w:val="20"/>
                <w:szCs w:val="20"/>
                <w:vertAlign w:val="superscript"/>
              </w:rPr>
              <w:t>a</w:t>
            </w:r>
          </w:p>
        </w:tc>
        <w:tc>
          <w:tcPr>
            <w:tcW w:w="0" w:type="auto"/>
            <w:vAlign w:val="center"/>
            <w:hideMark/>
          </w:tcPr>
          <w:p w14:paraId="0462D2D0"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108883</w:t>
            </w:r>
          </w:p>
        </w:tc>
        <w:tc>
          <w:tcPr>
            <w:tcW w:w="0" w:type="auto"/>
            <w:vAlign w:val="center"/>
            <w:hideMark/>
          </w:tcPr>
          <w:p w14:paraId="5E3E1CAC"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32</w:t>
            </w:r>
          </w:p>
        </w:tc>
        <w:tc>
          <w:tcPr>
            <w:tcW w:w="0" w:type="auto"/>
            <w:vAlign w:val="center"/>
            <w:hideMark/>
          </w:tcPr>
          <w:p w14:paraId="0FDEEBA6"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63</w:t>
            </w:r>
          </w:p>
        </w:tc>
      </w:tr>
      <w:tr w:rsidR="00680C17" w:rsidRPr="00680C17" w14:paraId="04E57D1F" w14:textId="77777777" w:rsidTr="00E73A18">
        <w:trPr>
          <w:cantSplit/>
        </w:trPr>
        <w:tc>
          <w:tcPr>
            <w:tcW w:w="0" w:type="auto"/>
            <w:vAlign w:val="center"/>
            <w:hideMark/>
          </w:tcPr>
          <w:p w14:paraId="68822756" w14:textId="77777777" w:rsidR="00680C17" w:rsidRPr="00680C17" w:rsidRDefault="00680C17">
            <w:pPr>
              <w:rPr>
                <w:rFonts w:ascii="Arial" w:hAnsi="Arial" w:cs="Arial"/>
                <w:sz w:val="20"/>
                <w:szCs w:val="20"/>
              </w:rPr>
            </w:pPr>
            <w:r w:rsidRPr="00680C17">
              <w:rPr>
                <w:rFonts w:ascii="Arial" w:hAnsi="Arial" w:cs="Arial"/>
                <w:sz w:val="20"/>
                <w:szCs w:val="20"/>
              </w:rPr>
              <w:t xml:space="preserve">Toxaphene </w:t>
            </w:r>
            <w:r w:rsidRPr="00680C17">
              <w:rPr>
                <w:rFonts w:ascii="Arial" w:hAnsi="Arial" w:cs="Arial"/>
                <w:sz w:val="20"/>
                <w:szCs w:val="20"/>
                <w:vertAlign w:val="superscript"/>
              </w:rPr>
              <w:t>a</w:t>
            </w:r>
          </w:p>
        </w:tc>
        <w:tc>
          <w:tcPr>
            <w:tcW w:w="0" w:type="auto"/>
            <w:vAlign w:val="center"/>
            <w:hideMark/>
          </w:tcPr>
          <w:p w14:paraId="642C060D"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8001352</w:t>
            </w:r>
          </w:p>
        </w:tc>
        <w:tc>
          <w:tcPr>
            <w:tcW w:w="0" w:type="auto"/>
            <w:vAlign w:val="center"/>
            <w:hideMark/>
          </w:tcPr>
          <w:p w14:paraId="07F10B93"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0.0000087</w:t>
            </w:r>
          </w:p>
        </w:tc>
        <w:tc>
          <w:tcPr>
            <w:tcW w:w="0" w:type="auto"/>
            <w:vAlign w:val="center"/>
            <w:hideMark/>
          </w:tcPr>
          <w:p w14:paraId="4555BAA1"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0.0000087</w:t>
            </w:r>
          </w:p>
        </w:tc>
      </w:tr>
      <w:tr w:rsidR="00680C17" w:rsidRPr="00680C17" w14:paraId="217A548C" w14:textId="77777777" w:rsidTr="00E73A18">
        <w:trPr>
          <w:cantSplit/>
        </w:trPr>
        <w:tc>
          <w:tcPr>
            <w:tcW w:w="0" w:type="auto"/>
            <w:vAlign w:val="center"/>
            <w:hideMark/>
          </w:tcPr>
          <w:p w14:paraId="72FDBE70" w14:textId="77777777" w:rsidR="00680C17" w:rsidRPr="00680C17" w:rsidRDefault="00680C17">
            <w:pPr>
              <w:rPr>
                <w:rFonts w:ascii="Arial" w:hAnsi="Arial" w:cs="Arial"/>
                <w:sz w:val="20"/>
                <w:szCs w:val="20"/>
              </w:rPr>
            </w:pPr>
            <w:r w:rsidRPr="00680C17">
              <w:rPr>
                <w:rFonts w:ascii="Arial" w:hAnsi="Arial" w:cs="Arial"/>
                <w:sz w:val="20"/>
                <w:szCs w:val="20"/>
              </w:rPr>
              <w:t xml:space="preserve">Trichloroethylene </w:t>
            </w:r>
            <w:r w:rsidRPr="00680C17">
              <w:rPr>
                <w:rFonts w:ascii="Arial" w:hAnsi="Arial" w:cs="Arial"/>
                <w:sz w:val="20"/>
                <w:szCs w:val="20"/>
                <w:vertAlign w:val="superscript"/>
              </w:rPr>
              <w:t>a</w:t>
            </w:r>
          </w:p>
        </w:tc>
        <w:tc>
          <w:tcPr>
            <w:tcW w:w="0" w:type="auto"/>
            <w:vAlign w:val="center"/>
            <w:hideMark/>
          </w:tcPr>
          <w:p w14:paraId="0B7FC707"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79016</w:t>
            </w:r>
          </w:p>
        </w:tc>
        <w:tc>
          <w:tcPr>
            <w:tcW w:w="0" w:type="auto"/>
            <w:vAlign w:val="center"/>
            <w:hideMark/>
          </w:tcPr>
          <w:p w14:paraId="4003003B"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0.04</w:t>
            </w:r>
          </w:p>
        </w:tc>
        <w:tc>
          <w:tcPr>
            <w:tcW w:w="0" w:type="auto"/>
            <w:vAlign w:val="center"/>
            <w:hideMark/>
          </w:tcPr>
          <w:p w14:paraId="4E2CA31C"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0.08</w:t>
            </w:r>
          </w:p>
        </w:tc>
      </w:tr>
      <w:tr w:rsidR="00680C17" w:rsidRPr="00680C17" w14:paraId="0F8BC4C8" w14:textId="77777777" w:rsidTr="00E73A18">
        <w:trPr>
          <w:cantSplit/>
        </w:trPr>
        <w:tc>
          <w:tcPr>
            <w:tcW w:w="0" w:type="auto"/>
            <w:vAlign w:val="center"/>
            <w:hideMark/>
          </w:tcPr>
          <w:p w14:paraId="6D0A3D7F" w14:textId="77777777" w:rsidR="00680C17" w:rsidRPr="00680C17" w:rsidRDefault="00680C17">
            <w:pPr>
              <w:rPr>
                <w:rFonts w:ascii="Arial" w:hAnsi="Arial" w:cs="Arial"/>
                <w:sz w:val="20"/>
                <w:szCs w:val="20"/>
              </w:rPr>
            </w:pPr>
            <w:r w:rsidRPr="00680C17">
              <w:rPr>
                <w:rFonts w:ascii="Arial" w:hAnsi="Arial" w:cs="Arial"/>
                <w:sz w:val="20"/>
                <w:szCs w:val="20"/>
              </w:rPr>
              <w:t xml:space="preserve">Vinyl Chloride </w:t>
            </w:r>
            <w:r w:rsidRPr="00680C17">
              <w:rPr>
                <w:rFonts w:ascii="Arial" w:hAnsi="Arial" w:cs="Arial"/>
                <w:sz w:val="20"/>
                <w:szCs w:val="20"/>
                <w:vertAlign w:val="superscript"/>
              </w:rPr>
              <w:t>a</w:t>
            </w:r>
          </w:p>
        </w:tc>
        <w:tc>
          <w:tcPr>
            <w:tcW w:w="0" w:type="auto"/>
            <w:vAlign w:val="center"/>
            <w:hideMark/>
          </w:tcPr>
          <w:p w14:paraId="3CE62BA5"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75014</w:t>
            </w:r>
          </w:p>
        </w:tc>
        <w:tc>
          <w:tcPr>
            <w:tcW w:w="0" w:type="auto"/>
            <w:vAlign w:val="center"/>
            <w:hideMark/>
          </w:tcPr>
          <w:p w14:paraId="6525322E"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0.002</w:t>
            </w:r>
          </w:p>
        </w:tc>
        <w:tc>
          <w:tcPr>
            <w:tcW w:w="0" w:type="auto"/>
            <w:vAlign w:val="center"/>
            <w:hideMark/>
          </w:tcPr>
          <w:p w14:paraId="5F02F55C"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0.02</w:t>
            </w:r>
          </w:p>
        </w:tc>
      </w:tr>
      <w:tr w:rsidR="00680C17" w:rsidRPr="00680C17" w14:paraId="363C90A2" w14:textId="77777777" w:rsidTr="00E73A18">
        <w:trPr>
          <w:cantSplit/>
        </w:trPr>
        <w:tc>
          <w:tcPr>
            <w:tcW w:w="0" w:type="auto"/>
            <w:vAlign w:val="center"/>
            <w:hideMark/>
          </w:tcPr>
          <w:p w14:paraId="0008F7E3" w14:textId="77777777" w:rsidR="00680C17" w:rsidRPr="00680C17" w:rsidRDefault="00680C17">
            <w:pPr>
              <w:rPr>
                <w:rFonts w:ascii="Arial" w:hAnsi="Arial" w:cs="Arial"/>
                <w:sz w:val="20"/>
                <w:szCs w:val="20"/>
              </w:rPr>
            </w:pPr>
            <w:r w:rsidRPr="00680C17">
              <w:rPr>
                <w:rFonts w:ascii="Arial" w:hAnsi="Arial" w:cs="Arial"/>
                <w:sz w:val="20"/>
                <w:szCs w:val="20"/>
              </w:rPr>
              <w:t xml:space="preserve">Zinc </w:t>
            </w:r>
            <w:r w:rsidRPr="00680C17">
              <w:rPr>
                <w:rFonts w:ascii="Arial" w:hAnsi="Arial" w:cs="Arial"/>
                <w:sz w:val="20"/>
                <w:szCs w:val="20"/>
                <w:vertAlign w:val="superscript"/>
              </w:rPr>
              <w:t>b,c</w:t>
            </w:r>
          </w:p>
        </w:tc>
        <w:tc>
          <w:tcPr>
            <w:tcW w:w="0" w:type="auto"/>
            <w:vAlign w:val="center"/>
            <w:hideMark/>
          </w:tcPr>
          <w:p w14:paraId="731A8106"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7440666</w:t>
            </w:r>
          </w:p>
        </w:tc>
        <w:tc>
          <w:tcPr>
            <w:tcW w:w="0" w:type="auto"/>
            <w:vAlign w:val="center"/>
            <w:hideMark/>
          </w:tcPr>
          <w:p w14:paraId="5AD4C0E9"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450</w:t>
            </w:r>
          </w:p>
        </w:tc>
        <w:tc>
          <w:tcPr>
            <w:tcW w:w="0" w:type="auto"/>
            <w:vAlign w:val="center"/>
            <w:hideMark/>
          </w:tcPr>
          <w:p w14:paraId="2EF98A54" w14:textId="77777777" w:rsidR="00680C17" w:rsidRPr="00680C17" w:rsidRDefault="00680C17" w:rsidP="00680C17">
            <w:pPr>
              <w:jc w:val="center"/>
              <w:rPr>
                <w:rFonts w:ascii="Arial" w:hAnsi="Arial" w:cs="Arial"/>
                <w:sz w:val="20"/>
                <w:szCs w:val="20"/>
              </w:rPr>
            </w:pPr>
            <w:r w:rsidRPr="00680C17">
              <w:rPr>
                <w:rFonts w:ascii="Arial" w:hAnsi="Arial" w:cs="Arial"/>
                <w:sz w:val="20"/>
                <w:szCs w:val="20"/>
              </w:rPr>
              <w:t>580</w:t>
            </w:r>
          </w:p>
        </w:tc>
      </w:tr>
    </w:tbl>
    <w:p w14:paraId="4C8561B4" w14:textId="5B3C2CF0" w:rsidR="00680C17" w:rsidRDefault="00680C17" w:rsidP="00680C17">
      <w:r>
        <w:t xml:space="preserve">  </w:t>
      </w:r>
    </w:p>
    <w:p w14:paraId="2E94E83A" w14:textId="4FFC3868" w:rsidR="00E73A18" w:rsidRDefault="00E73A18" w:rsidP="00680C17">
      <w:r w:rsidRPr="003077E8">
        <w:rPr>
          <w:b/>
        </w:rPr>
        <w:t>Footnotes to Table 5</w:t>
      </w:r>
    </w:p>
    <w:p w14:paraId="50D8FAB7" w14:textId="77777777" w:rsidR="00680C17" w:rsidRPr="00680C17" w:rsidRDefault="00680C17" w:rsidP="00E73A18">
      <w:pPr>
        <w:numPr>
          <w:ilvl w:val="0"/>
          <w:numId w:val="39"/>
        </w:numPr>
        <w:spacing w:before="100" w:beforeAutospacing="1" w:after="100" w:afterAutospacing="1"/>
        <w:ind w:left="360" w:right="-180"/>
        <w:rPr>
          <w:sz w:val="20"/>
          <w:szCs w:val="20"/>
        </w:rPr>
      </w:pPr>
      <w:r w:rsidRPr="00680C17">
        <w:rPr>
          <w:sz w:val="20"/>
          <w:szCs w:val="20"/>
        </w:rPr>
        <w:t xml:space="preserve">EPA has issued a Maximum Contaminant Level (MCL) for this chemical which may be more stringent. Refer to </w:t>
      </w:r>
      <w:hyperlink r:id="rId23" w:history="1">
        <w:r w:rsidRPr="00680C17">
          <w:rPr>
            <w:rStyle w:val="Hyperlink"/>
            <w:sz w:val="20"/>
            <w:szCs w:val="20"/>
          </w:rPr>
          <w:t>EPA's National Primary Drinking Water Regulations</w:t>
        </w:r>
      </w:hyperlink>
      <w:r w:rsidRPr="00680C17">
        <w:rPr>
          <w:sz w:val="20"/>
          <w:szCs w:val="20"/>
        </w:rPr>
        <w:t>.</w:t>
      </w:r>
    </w:p>
    <w:p w14:paraId="2F170E81" w14:textId="77777777" w:rsidR="00680C17" w:rsidRPr="00680C17" w:rsidRDefault="00680C17" w:rsidP="00E73A18">
      <w:pPr>
        <w:numPr>
          <w:ilvl w:val="0"/>
          <w:numId w:val="39"/>
        </w:numPr>
        <w:spacing w:before="100" w:beforeAutospacing="1" w:after="100" w:afterAutospacing="1"/>
        <w:ind w:left="360" w:right="-180"/>
        <w:rPr>
          <w:sz w:val="20"/>
          <w:szCs w:val="20"/>
        </w:rPr>
      </w:pPr>
      <w:r w:rsidRPr="00680C17">
        <w:rPr>
          <w:sz w:val="20"/>
          <w:szCs w:val="20"/>
        </w:rPr>
        <w:t>The criterion for organoleptic (taste and odor) effects may be more stringent. Refer to </w:t>
      </w:r>
      <w:hyperlink r:id="rId24" w:history="1">
        <w:r w:rsidRPr="00680C17">
          <w:rPr>
            <w:rStyle w:val="Hyperlink"/>
            <w:sz w:val="20"/>
            <w:szCs w:val="20"/>
          </w:rPr>
          <w:t>National Recommended Water Quality Criteria - Organoleptic Effects</w:t>
        </w:r>
      </w:hyperlink>
      <w:r w:rsidRPr="00680C17">
        <w:rPr>
          <w:sz w:val="20"/>
          <w:szCs w:val="20"/>
        </w:rPr>
        <w:t>.</w:t>
      </w:r>
    </w:p>
    <w:p w14:paraId="22944468" w14:textId="77777777" w:rsidR="00680C17" w:rsidRPr="00680C17" w:rsidRDefault="00680C17" w:rsidP="00E73A18">
      <w:pPr>
        <w:numPr>
          <w:ilvl w:val="0"/>
          <w:numId w:val="39"/>
        </w:numPr>
        <w:spacing w:before="100" w:beforeAutospacing="1" w:after="100" w:afterAutospacing="1"/>
        <w:ind w:left="360" w:right="-180"/>
        <w:rPr>
          <w:sz w:val="20"/>
          <w:szCs w:val="20"/>
        </w:rPr>
      </w:pPr>
      <w:r w:rsidRPr="00680C17">
        <w:rPr>
          <w:sz w:val="20"/>
          <w:szCs w:val="20"/>
        </w:rPr>
        <w:t xml:space="preserve">EPA did not update its National Recommended Human Health Water Quality Criteria for this pollutant in 2015. This table's criteria values are calculated using the 2015 revised inputs for body weight, drinking water intake rate, and a fish consumption rate of 175 g/day (refer to </w:t>
      </w:r>
      <w:hyperlink r:id="rId25" w:history="1">
        <w:r w:rsidRPr="00680C17">
          <w:rPr>
            <w:rStyle w:val="Hyperlink"/>
            <w:sz w:val="20"/>
            <w:szCs w:val="20"/>
          </w:rPr>
          <w:t>2015 EPA Updated Ambient Water Quality Criteria for the Protection of Human Health</w:t>
        </w:r>
      </w:hyperlink>
      <w:r w:rsidRPr="00680C17">
        <w:rPr>
          <w:sz w:val="20"/>
          <w:szCs w:val="20"/>
        </w:rPr>
        <w:t>). The criteria values in this table therefore may not match the values in (cite to EPA's 304a) which are based on pre-2015 inputs.</w:t>
      </w:r>
    </w:p>
    <w:p w14:paraId="2D10FF95" w14:textId="77777777" w:rsidR="00680C17" w:rsidRPr="00680C17" w:rsidRDefault="00680C17" w:rsidP="00E73A18">
      <w:pPr>
        <w:numPr>
          <w:ilvl w:val="0"/>
          <w:numId w:val="39"/>
        </w:numPr>
        <w:spacing w:before="100" w:beforeAutospacing="1" w:after="100" w:afterAutospacing="1"/>
        <w:ind w:left="360" w:right="-180"/>
        <w:rPr>
          <w:sz w:val="20"/>
          <w:szCs w:val="20"/>
        </w:rPr>
      </w:pPr>
      <w:r w:rsidRPr="00680C17">
        <w:rPr>
          <w:sz w:val="20"/>
          <w:szCs w:val="20"/>
        </w:rPr>
        <w:t xml:space="preserve">This criterion was revised to reflect EPA's q1* or RfD as contained in the </w:t>
      </w:r>
      <w:hyperlink r:id="rId26" w:history="1">
        <w:r w:rsidRPr="00680C17">
          <w:rPr>
            <w:rStyle w:val="Hyperlink"/>
            <w:sz w:val="20"/>
            <w:szCs w:val="20"/>
          </w:rPr>
          <w:t>Integrated Risk Information System (IRIS)</w:t>
        </w:r>
      </w:hyperlink>
      <w:r w:rsidRPr="00680C17">
        <w:rPr>
          <w:sz w:val="20"/>
          <w:szCs w:val="20"/>
        </w:rPr>
        <w:t xml:space="preserve"> as of May 17, 2002. The fish tissue bioconcentration factor (BCF) is from the 1980 Ambient Water Quality Criteria document.</w:t>
      </w:r>
    </w:p>
    <w:p w14:paraId="0029BAA5" w14:textId="77777777" w:rsidR="00680C17" w:rsidRPr="00680C17" w:rsidRDefault="00680C17" w:rsidP="00E73A18">
      <w:pPr>
        <w:numPr>
          <w:ilvl w:val="0"/>
          <w:numId w:val="39"/>
        </w:numPr>
        <w:spacing w:before="100" w:beforeAutospacing="1" w:after="100" w:afterAutospacing="1"/>
        <w:ind w:left="360" w:right="-180"/>
        <w:rPr>
          <w:sz w:val="20"/>
          <w:szCs w:val="20"/>
        </w:rPr>
      </w:pPr>
      <w:r w:rsidRPr="00680C17">
        <w:rPr>
          <w:sz w:val="20"/>
          <w:szCs w:val="20"/>
        </w:rPr>
        <w:t xml:space="preserve">Criteria for these pollutants are from the </w:t>
      </w:r>
      <w:hyperlink r:id="rId27" w:history="1">
        <w:r w:rsidRPr="00680C17">
          <w:rPr>
            <w:rStyle w:val="Hyperlink"/>
            <w:sz w:val="20"/>
            <w:szCs w:val="20"/>
          </w:rPr>
          <w:t>National Recommended Water Quality Criteria - Human Health Criteria Table</w:t>
        </w:r>
      </w:hyperlink>
      <w:r w:rsidRPr="00680C17">
        <w:rPr>
          <w:sz w:val="20"/>
          <w:szCs w:val="20"/>
        </w:rPr>
        <w:t>. They are not calculated based on this table's inputs for fish consumption rate and cancer risk level.</w:t>
      </w:r>
    </w:p>
    <w:p w14:paraId="5BE9F24E" w14:textId="77777777" w:rsidR="00680C17" w:rsidRPr="00680C17" w:rsidRDefault="00680C17" w:rsidP="00E73A18">
      <w:pPr>
        <w:numPr>
          <w:ilvl w:val="0"/>
          <w:numId w:val="39"/>
        </w:numPr>
        <w:spacing w:before="100" w:beforeAutospacing="1" w:after="100" w:afterAutospacing="1"/>
        <w:ind w:left="360" w:right="-180"/>
        <w:rPr>
          <w:sz w:val="20"/>
          <w:szCs w:val="20"/>
        </w:rPr>
      </w:pPr>
      <w:r w:rsidRPr="00680C17">
        <w:rPr>
          <w:sz w:val="20"/>
          <w:szCs w:val="20"/>
        </w:rPr>
        <w:t xml:space="preserve">This human health criterion is the same as originally published in the </w:t>
      </w:r>
      <w:hyperlink r:id="rId28" w:history="1">
        <w:r w:rsidRPr="00680C17">
          <w:rPr>
            <w:rStyle w:val="Hyperlink"/>
            <w:sz w:val="20"/>
            <w:szCs w:val="20"/>
          </w:rPr>
          <w:t>Quality Criteria for Water, 1976 ("Red Book")</w:t>
        </w:r>
      </w:hyperlink>
      <w:r w:rsidRPr="00680C17">
        <w:rPr>
          <w:sz w:val="20"/>
          <w:szCs w:val="20"/>
        </w:rPr>
        <w:t xml:space="preserve"> which predates the 1980 methodology and did not utilize the fish ingestion BCF approach. This same criterion value is published in the </w:t>
      </w:r>
      <w:hyperlink r:id="rId29" w:history="1">
        <w:r w:rsidRPr="00680C17">
          <w:rPr>
            <w:rStyle w:val="Hyperlink"/>
            <w:sz w:val="20"/>
            <w:szCs w:val="20"/>
          </w:rPr>
          <w:t>Quality Criteria for Water, 1986 ("Gold Book")</w:t>
        </w:r>
      </w:hyperlink>
      <w:r w:rsidRPr="00680C17">
        <w:rPr>
          <w:sz w:val="20"/>
          <w:szCs w:val="20"/>
        </w:rPr>
        <w:t>.</w:t>
      </w:r>
    </w:p>
    <w:p w14:paraId="3901742D" w14:textId="77777777" w:rsidR="00680C17" w:rsidRPr="00680C17" w:rsidRDefault="00680C17" w:rsidP="00E73A18">
      <w:pPr>
        <w:numPr>
          <w:ilvl w:val="0"/>
          <w:numId w:val="39"/>
        </w:numPr>
        <w:spacing w:before="100" w:beforeAutospacing="1" w:after="100" w:afterAutospacing="1"/>
        <w:ind w:left="360" w:right="-180"/>
        <w:rPr>
          <w:sz w:val="20"/>
          <w:szCs w:val="20"/>
        </w:rPr>
      </w:pPr>
      <w:r w:rsidRPr="00680C17">
        <w:rPr>
          <w:sz w:val="20"/>
          <w:szCs w:val="20"/>
        </w:rPr>
        <w:t>The Human Health for the consumption of Water + Organism criterion for manganese is not based on toxic effects, but rather is intended to minimize objectionable qualities such as laundry stains and objectionable tastes in beverages.</w:t>
      </w:r>
    </w:p>
    <w:p w14:paraId="07D2C269" w14:textId="546445E9" w:rsidR="00680C17" w:rsidRPr="00680C17" w:rsidRDefault="00631E03" w:rsidP="00E73A18">
      <w:pPr>
        <w:numPr>
          <w:ilvl w:val="0"/>
          <w:numId w:val="39"/>
        </w:numPr>
        <w:spacing w:before="100" w:beforeAutospacing="1" w:after="100" w:afterAutospacing="1"/>
        <w:ind w:left="360" w:right="-180"/>
        <w:rPr>
          <w:sz w:val="20"/>
          <w:szCs w:val="20"/>
        </w:rPr>
      </w:pPr>
      <w:r w:rsidRPr="00631E03">
        <w:rPr>
          <w:sz w:val="20"/>
          <w:szCs w:val="20"/>
        </w:rPr>
        <w:lastRenderedPageBreak/>
        <w:t>Methylmercury “Organism Only” criteria are in units of mg/kg (µg/g) fish tissue and are based on the Tribal Subsistence (T-SUB) beneficial use from California Mercury Provisions (SWRCB 2017), not the USEPA Tribal/State Human Health Criteria Calculator. The average methylmercury concentrations shall not exceed 0.04 mg/kg fish tissue within a CALENDAR YEAR. The objective applies to the WET WEIGHT concentration in skinless fillet from a mixture of 70 percent TROPHIC LEVEL 3 fish and 30 percent TROPHIC LEVEL 4 fish as detailed in Attachment C of the California Mercury Provisions. The California Mercury Provisions also provide a table (Table 1 on page A-9 of SWRCB [2017]) with translated fish tissue-to-water column numbers meant to be used for reasonable potential analysis and development of effluent limitations for waterbodies with designated use of Tribal Subsistence Fishing (T-SUB), which QVIR adopts: 0.004 µg/L total mercury for flowing waterbodies (i.e., Shackleford Creek) and 0.001 µg/L total mercury for slow moving water bodies (i.e.</w:t>
      </w:r>
      <w:r w:rsidR="001870F1">
        <w:rPr>
          <w:sz w:val="20"/>
          <w:szCs w:val="20"/>
        </w:rPr>
        <w:t>,</w:t>
      </w:r>
      <w:r w:rsidRPr="00631E03">
        <w:rPr>
          <w:sz w:val="20"/>
          <w:szCs w:val="20"/>
        </w:rPr>
        <w:t xml:space="preserve"> wetlands)</w:t>
      </w:r>
      <w:r w:rsidR="00680C17" w:rsidRPr="00680C17">
        <w:rPr>
          <w:sz w:val="20"/>
          <w:szCs w:val="20"/>
        </w:rPr>
        <w:t>.</w:t>
      </w:r>
    </w:p>
    <w:p w14:paraId="3B78E460" w14:textId="77777777" w:rsidR="00680C17" w:rsidRPr="00680C17" w:rsidRDefault="00680C17" w:rsidP="00E73A18">
      <w:pPr>
        <w:numPr>
          <w:ilvl w:val="0"/>
          <w:numId w:val="39"/>
        </w:numPr>
        <w:spacing w:before="100" w:beforeAutospacing="1" w:after="100" w:afterAutospacing="1"/>
        <w:ind w:left="360" w:right="-180"/>
        <w:rPr>
          <w:sz w:val="20"/>
          <w:szCs w:val="20"/>
        </w:rPr>
      </w:pPr>
      <w:r w:rsidRPr="00680C17">
        <w:rPr>
          <w:sz w:val="20"/>
          <w:szCs w:val="20"/>
        </w:rPr>
        <w:t>This criterion applies to total PCBs (</w:t>
      </w:r>
      <w:r w:rsidRPr="00680C17">
        <w:rPr>
          <w:rStyle w:val="Emphasis"/>
          <w:sz w:val="20"/>
          <w:szCs w:val="20"/>
        </w:rPr>
        <w:t>e.g.</w:t>
      </w:r>
      <w:r w:rsidRPr="00680C17">
        <w:rPr>
          <w:sz w:val="20"/>
          <w:szCs w:val="20"/>
        </w:rPr>
        <w:t>, the sum of all congener or all isomer or homolog or Aroclor analyses).</w:t>
      </w:r>
    </w:p>
    <w:p w14:paraId="27DE137D" w14:textId="379231B7" w:rsidR="00680C17" w:rsidRDefault="00680C17" w:rsidP="00E73A18">
      <w:pPr>
        <w:numPr>
          <w:ilvl w:val="0"/>
          <w:numId w:val="39"/>
        </w:numPr>
        <w:spacing w:before="100" w:beforeAutospacing="1" w:after="100" w:afterAutospacing="1"/>
        <w:ind w:left="360" w:right="-180"/>
        <w:rPr>
          <w:sz w:val="20"/>
          <w:szCs w:val="20"/>
        </w:rPr>
      </w:pPr>
      <w:r w:rsidRPr="00680C17">
        <w:rPr>
          <w:sz w:val="20"/>
          <w:szCs w:val="20"/>
        </w:rPr>
        <w:t>This criterion for arsenic refers to the inorganic form only.</w:t>
      </w:r>
    </w:p>
    <w:p w14:paraId="6DB6B135" w14:textId="77777777" w:rsidR="004A1199" w:rsidRPr="004A1199" w:rsidRDefault="004A1199" w:rsidP="00E73A18">
      <w:pPr>
        <w:pStyle w:val="ListParagraph"/>
        <w:numPr>
          <w:ilvl w:val="0"/>
          <w:numId w:val="39"/>
        </w:numPr>
        <w:ind w:left="360" w:right="-180"/>
        <w:rPr>
          <w:sz w:val="20"/>
          <w:szCs w:val="20"/>
        </w:rPr>
      </w:pPr>
      <w:r w:rsidRPr="004A1199">
        <w:rPr>
          <w:sz w:val="20"/>
          <w:szCs w:val="20"/>
        </w:rPr>
        <w:t>The “Water + Organism” and “Organism Only” criteria are concentrations in water (units = µg/L), except for methylmercury which is concentration in fish/shellfish tissues (units = mg/kg). “Water + Organism” applies to waters designated for public drinking water supply, whereas “Organism Only” is for other waters designated as protection and propagation of fish, shellfish, and wildlife but not public drinking water supply.</w:t>
      </w:r>
    </w:p>
    <w:p w14:paraId="156F2D33" w14:textId="77777777" w:rsidR="00DE3F19" w:rsidRPr="00A00545" w:rsidRDefault="00DE3F19" w:rsidP="004A1199">
      <w:pPr>
        <w:spacing w:before="100" w:beforeAutospacing="1" w:after="100" w:afterAutospacing="1"/>
        <w:ind w:left="360" w:right="-360"/>
        <w:rPr>
          <w:sz w:val="20"/>
          <w:szCs w:val="20"/>
        </w:rPr>
      </w:pPr>
    </w:p>
    <w:p w14:paraId="528E341D" w14:textId="67B7E7BD" w:rsidR="00587055" w:rsidRPr="00587055" w:rsidRDefault="000F30A8" w:rsidP="000F30A8">
      <w:pPr>
        <w:pStyle w:val="Caption"/>
        <w:rPr>
          <w:vanish/>
        </w:rPr>
      </w:pPr>
      <w:bookmarkStart w:id="151" w:name="_Ref491263761"/>
      <w:bookmarkStart w:id="152" w:name="_Toc134620586"/>
      <w:r>
        <w:t xml:space="preserve">Table </w:t>
      </w:r>
      <w:r w:rsidR="006F6BD1">
        <w:fldChar w:fldCharType="begin"/>
      </w:r>
      <w:r w:rsidR="006F6BD1">
        <w:instrText xml:space="preserve"> SEQ Table \* ARABIC </w:instrText>
      </w:r>
      <w:r w:rsidR="006F6BD1">
        <w:fldChar w:fldCharType="separate"/>
      </w:r>
      <w:r w:rsidR="006F6BD1">
        <w:rPr>
          <w:noProof/>
        </w:rPr>
        <w:t>10</w:t>
      </w:r>
      <w:r w:rsidR="006F6BD1">
        <w:rPr>
          <w:noProof/>
        </w:rPr>
        <w:fldChar w:fldCharType="end"/>
      </w:r>
      <w:bookmarkEnd w:id="151"/>
      <w:r>
        <w:t xml:space="preserve">. Maximum Contaminant Levels </w:t>
      </w:r>
      <w:r w:rsidR="003721CD">
        <w:t xml:space="preserve">for </w:t>
      </w:r>
      <w:r>
        <w:t>Inorganic Chemicals</w:t>
      </w:r>
      <w:bookmarkEnd w:id="152"/>
    </w:p>
    <w:p w14:paraId="054A56F5" w14:textId="34722F1A" w:rsidR="000F30A8" w:rsidRDefault="000C2E66" w:rsidP="000F30A8">
      <w:pPr>
        <w:pStyle w:val="Caption"/>
      </w:pPr>
      <w:r w:rsidRPr="000C2E66">
        <w:rPr>
          <w:vertAlign w:val="superscript"/>
        </w:rPr>
        <w:t>1</w:t>
      </w:r>
    </w:p>
    <w:tbl>
      <w:tblPr>
        <w:tblW w:w="0" w:type="auto"/>
        <w:tblBorders>
          <w:top w:val="single" w:sz="4" w:space="0" w:color="auto"/>
          <w:left w:val="single" w:sz="4" w:space="0" w:color="auto"/>
          <w:bottom w:val="single" w:sz="4" w:space="0" w:color="auto"/>
          <w:right w:val="single" w:sz="4" w:space="0" w:color="auto"/>
          <w:insideH w:val="single" w:sz="4" w:space="0" w:color="A6A6A6" w:themeColor="background1" w:themeShade="A6"/>
        </w:tblBorders>
        <w:tblLook w:val="0000" w:firstRow="0" w:lastRow="0" w:firstColumn="0" w:lastColumn="0" w:noHBand="0" w:noVBand="0"/>
      </w:tblPr>
      <w:tblGrid>
        <w:gridCol w:w="3258"/>
        <w:gridCol w:w="4050"/>
      </w:tblGrid>
      <w:tr w:rsidR="00425469" w:rsidRPr="003721CD" w14:paraId="71C30258" w14:textId="77777777" w:rsidTr="00AC61DC">
        <w:trPr>
          <w:trHeight w:val="323"/>
        </w:trPr>
        <w:tc>
          <w:tcPr>
            <w:tcW w:w="3258" w:type="dxa"/>
            <w:tcBorders>
              <w:top w:val="single" w:sz="4" w:space="0" w:color="auto"/>
              <w:bottom w:val="single" w:sz="4" w:space="0" w:color="auto"/>
            </w:tcBorders>
            <w:shd w:val="clear" w:color="auto" w:fill="D9D9D9" w:themeFill="background1" w:themeFillShade="D9"/>
            <w:vAlign w:val="center"/>
          </w:tcPr>
          <w:p w14:paraId="6EBC2A6A" w14:textId="77777777" w:rsidR="00425469" w:rsidRPr="003721CD" w:rsidRDefault="00425469" w:rsidP="00AC61DC">
            <w:pPr>
              <w:rPr>
                <w:rFonts w:ascii="Arial" w:hAnsi="Arial" w:cs="Arial"/>
                <w:b/>
                <w:iCs/>
                <w:sz w:val="20"/>
                <w:szCs w:val="20"/>
              </w:rPr>
            </w:pPr>
            <w:r w:rsidRPr="003721CD">
              <w:rPr>
                <w:rFonts w:ascii="Arial" w:hAnsi="Arial" w:cs="Arial"/>
                <w:b/>
                <w:iCs/>
                <w:sz w:val="20"/>
                <w:szCs w:val="20"/>
              </w:rPr>
              <w:t>Chemical</w:t>
            </w:r>
          </w:p>
        </w:tc>
        <w:tc>
          <w:tcPr>
            <w:tcW w:w="4050" w:type="dxa"/>
            <w:tcBorders>
              <w:top w:val="single" w:sz="4" w:space="0" w:color="auto"/>
              <w:bottom w:val="single" w:sz="4" w:space="0" w:color="auto"/>
            </w:tcBorders>
            <w:shd w:val="clear" w:color="auto" w:fill="D9D9D9" w:themeFill="background1" w:themeFillShade="D9"/>
            <w:vAlign w:val="center"/>
          </w:tcPr>
          <w:p w14:paraId="43B42A2E" w14:textId="77777777" w:rsidR="00425469" w:rsidRPr="003721CD" w:rsidRDefault="00425469" w:rsidP="00AC61DC">
            <w:pPr>
              <w:jc w:val="center"/>
              <w:rPr>
                <w:rFonts w:ascii="Arial" w:hAnsi="Arial" w:cs="Arial"/>
                <w:b/>
                <w:iCs/>
                <w:sz w:val="20"/>
                <w:szCs w:val="20"/>
              </w:rPr>
            </w:pPr>
            <w:r>
              <w:rPr>
                <w:rFonts w:ascii="Arial" w:hAnsi="Arial" w:cs="Arial"/>
                <w:b/>
                <w:iCs/>
                <w:sz w:val="20"/>
                <w:szCs w:val="20"/>
              </w:rPr>
              <w:t>Maximum Contaminant  Level</w:t>
            </w:r>
            <w:r w:rsidRPr="003721CD">
              <w:rPr>
                <w:rFonts w:ascii="Arial" w:hAnsi="Arial" w:cs="Arial"/>
                <w:b/>
                <w:iCs/>
                <w:sz w:val="20"/>
                <w:szCs w:val="20"/>
              </w:rPr>
              <w:t xml:space="preserve"> </w:t>
            </w:r>
            <w:r>
              <w:rPr>
                <w:rFonts w:ascii="Arial" w:hAnsi="Arial" w:cs="Arial"/>
                <w:b/>
                <w:iCs/>
                <w:sz w:val="20"/>
                <w:szCs w:val="20"/>
              </w:rPr>
              <w:t>(</w:t>
            </w:r>
            <w:r w:rsidRPr="003721CD">
              <w:rPr>
                <w:rFonts w:ascii="Arial" w:hAnsi="Arial" w:cs="Arial"/>
                <w:b/>
                <w:iCs/>
                <w:sz w:val="20"/>
                <w:szCs w:val="20"/>
              </w:rPr>
              <w:t>mg/L</w:t>
            </w:r>
            <w:r>
              <w:rPr>
                <w:rFonts w:ascii="Arial" w:hAnsi="Arial" w:cs="Arial"/>
                <w:b/>
                <w:iCs/>
                <w:sz w:val="20"/>
                <w:szCs w:val="20"/>
              </w:rPr>
              <w:t>)</w:t>
            </w:r>
          </w:p>
        </w:tc>
      </w:tr>
      <w:tr w:rsidR="00425469" w:rsidRPr="003721CD" w14:paraId="46CEAAF6" w14:textId="77777777" w:rsidTr="00AC61DC">
        <w:tc>
          <w:tcPr>
            <w:tcW w:w="3258" w:type="dxa"/>
            <w:tcBorders>
              <w:top w:val="single" w:sz="4" w:space="0" w:color="auto"/>
            </w:tcBorders>
            <w:vAlign w:val="center"/>
          </w:tcPr>
          <w:p w14:paraId="613DEFCA" w14:textId="77777777" w:rsidR="00425469" w:rsidRPr="007F4C42" w:rsidRDefault="00425469" w:rsidP="00AC61DC">
            <w:pPr>
              <w:rPr>
                <w:rFonts w:ascii="Arial" w:hAnsi="Arial" w:cs="Arial"/>
                <w:sz w:val="20"/>
                <w:szCs w:val="20"/>
              </w:rPr>
            </w:pPr>
            <w:r w:rsidRPr="007F4C42">
              <w:rPr>
                <w:rFonts w:ascii="Arial" w:hAnsi="Arial" w:cs="Arial"/>
                <w:sz w:val="20"/>
                <w:szCs w:val="20"/>
              </w:rPr>
              <w:t>Aluminum</w:t>
            </w:r>
          </w:p>
        </w:tc>
        <w:tc>
          <w:tcPr>
            <w:tcW w:w="4050" w:type="dxa"/>
            <w:tcBorders>
              <w:top w:val="single" w:sz="4" w:space="0" w:color="auto"/>
            </w:tcBorders>
            <w:vAlign w:val="center"/>
          </w:tcPr>
          <w:p w14:paraId="2025021C" w14:textId="77777777" w:rsidR="00425469" w:rsidRPr="007F4C42" w:rsidRDefault="00425469" w:rsidP="00AC61DC">
            <w:pPr>
              <w:jc w:val="center"/>
              <w:rPr>
                <w:rFonts w:ascii="Arial" w:hAnsi="Arial" w:cs="Arial"/>
                <w:sz w:val="20"/>
                <w:szCs w:val="20"/>
              </w:rPr>
            </w:pPr>
            <w:r w:rsidRPr="007F4C42">
              <w:rPr>
                <w:rFonts w:ascii="Arial" w:hAnsi="Arial" w:cs="Arial"/>
                <w:sz w:val="20"/>
                <w:szCs w:val="20"/>
              </w:rPr>
              <w:t>1.</w:t>
            </w:r>
            <w:r>
              <w:rPr>
                <w:rFonts w:ascii="Arial" w:hAnsi="Arial" w:cs="Arial"/>
                <w:sz w:val="20"/>
                <w:szCs w:val="20"/>
              </w:rPr>
              <w:t>0</w:t>
            </w:r>
          </w:p>
        </w:tc>
      </w:tr>
      <w:tr w:rsidR="00425469" w:rsidRPr="003721CD" w14:paraId="74C55875" w14:textId="77777777" w:rsidTr="00AC61DC">
        <w:tc>
          <w:tcPr>
            <w:tcW w:w="3258" w:type="dxa"/>
            <w:vAlign w:val="center"/>
          </w:tcPr>
          <w:p w14:paraId="01818174" w14:textId="77777777" w:rsidR="00425469" w:rsidRPr="007F4C42" w:rsidRDefault="00425469" w:rsidP="00AC61DC">
            <w:pPr>
              <w:rPr>
                <w:rFonts w:ascii="Arial" w:hAnsi="Arial" w:cs="Arial"/>
                <w:sz w:val="20"/>
                <w:szCs w:val="20"/>
              </w:rPr>
            </w:pPr>
            <w:r w:rsidRPr="007F4C42">
              <w:rPr>
                <w:rFonts w:ascii="Arial" w:hAnsi="Arial" w:cs="Arial"/>
                <w:sz w:val="20"/>
                <w:szCs w:val="20"/>
              </w:rPr>
              <w:t>Antimony</w:t>
            </w:r>
          </w:p>
        </w:tc>
        <w:tc>
          <w:tcPr>
            <w:tcW w:w="4050" w:type="dxa"/>
            <w:vAlign w:val="center"/>
          </w:tcPr>
          <w:p w14:paraId="604FE9B3" w14:textId="77777777" w:rsidR="00425469" w:rsidRPr="007F4C42" w:rsidRDefault="00425469" w:rsidP="00AC61DC">
            <w:pPr>
              <w:jc w:val="center"/>
              <w:rPr>
                <w:rFonts w:ascii="Arial" w:hAnsi="Arial" w:cs="Arial"/>
                <w:sz w:val="20"/>
                <w:szCs w:val="20"/>
              </w:rPr>
            </w:pPr>
            <w:r w:rsidRPr="007F4C42">
              <w:rPr>
                <w:rFonts w:ascii="Arial" w:hAnsi="Arial" w:cs="Arial"/>
                <w:sz w:val="20"/>
                <w:szCs w:val="20"/>
              </w:rPr>
              <w:t>0.006</w:t>
            </w:r>
          </w:p>
        </w:tc>
      </w:tr>
      <w:tr w:rsidR="00425469" w:rsidRPr="003721CD" w14:paraId="324AFFEC" w14:textId="77777777" w:rsidTr="00AC61DC">
        <w:tc>
          <w:tcPr>
            <w:tcW w:w="3258" w:type="dxa"/>
            <w:vAlign w:val="center"/>
          </w:tcPr>
          <w:p w14:paraId="51DF8367" w14:textId="77777777" w:rsidR="00425469" w:rsidRPr="007F4C42" w:rsidRDefault="00425469" w:rsidP="00AC61DC">
            <w:pPr>
              <w:rPr>
                <w:rFonts w:ascii="Arial" w:hAnsi="Arial" w:cs="Arial"/>
                <w:sz w:val="20"/>
                <w:szCs w:val="20"/>
              </w:rPr>
            </w:pPr>
            <w:r w:rsidRPr="007F4C42">
              <w:rPr>
                <w:rFonts w:ascii="Arial" w:hAnsi="Arial" w:cs="Arial"/>
                <w:sz w:val="20"/>
                <w:szCs w:val="20"/>
              </w:rPr>
              <w:t>Arsenic</w:t>
            </w:r>
          </w:p>
        </w:tc>
        <w:tc>
          <w:tcPr>
            <w:tcW w:w="4050" w:type="dxa"/>
            <w:vAlign w:val="center"/>
          </w:tcPr>
          <w:p w14:paraId="06C0ECD9" w14:textId="77777777" w:rsidR="00425469" w:rsidRPr="007F4C42" w:rsidRDefault="00425469" w:rsidP="00AC61DC">
            <w:pPr>
              <w:jc w:val="center"/>
              <w:rPr>
                <w:rFonts w:ascii="Arial" w:hAnsi="Arial" w:cs="Arial"/>
                <w:sz w:val="20"/>
                <w:szCs w:val="20"/>
              </w:rPr>
            </w:pPr>
            <w:r w:rsidRPr="007F4C42">
              <w:rPr>
                <w:rFonts w:ascii="Arial" w:hAnsi="Arial" w:cs="Arial"/>
                <w:sz w:val="20"/>
                <w:szCs w:val="20"/>
              </w:rPr>
              <w:t>0.010</w:t>
            </w:r>
          </w:p>
        </w:tc>
      </w:tr>
      <w:tr w:rsidR="00425469" w:rsidRPr="003721CD" w14:paraId="70D34892" w14:textId="77777777" w:rsidTr="00AC61DC">
        <w:tc>
          <w:tcPr>
            <w:tcW w:w="3258" w:type="dxa"/>
            <w:vAlign w:val="center"/>
          </w:tcPr>
          <w:p w14:paraId="0248D854" w14:textId="77777777" w:rsidR="00425469" w:rsidRPr="007F4C42" w:rsidRDefault="00425469" w:rsidP="00AC61DC">
            <w:pPr>
              <w:rPr>
                <w:rFonts w:ascii="Arial" w:hAnsi="Arial" w:cs="Arial"/>
                <w:sz w:val="20"/>
                <w:szCs w:val="20"/>
              </w:rPr>
            </w:pPr>
            <w:r w:rsidRPr="007F4C42">
              <w:rPr>
                <w:rFonts w:ascii="Arial" w:hAnsi="Arial" w:cs="Arial"/>
                <w:sz w:val="20"/>
                <w:szCs w:val="20"/>
              </w:rPr>
              <w:t>Asbestos</w:t>
            </w:r>
          </w:p>
        </w:tc>
        <w:tc>
          <w:tcPr>
            <w:tcW w:w="4050" w:type="dxa"/>
            <w:vAlign w:val="center"/>
          </w:tcPr>
          <w:p w14:paraId="3F9FCEF4" w14:textId="77777777" w:rsidR="00425469" w:rsidRPr="007F4C42" w:rsidRDefault="00425469" w:rsidP="00AC61DC">
            <w:pPr>
              <w:jc w:val="center"/>
              <w:rPr>
                <w:rFonts w:ascii="Arial" w:hAnsi="Arial" w:cs="Arial"/>
                <w:sz w:val="20"/>
                <w:szCs w:val="20"/>
              </w:rPr>
            </w:pPr>
            <w:r w:rsidRPr="007F4C42">
              <w:rPr>
                <w:rFonts w:ascii="Arial" w:hAnsi="Arial" w:cs="Arial"/>
                <w:sz w:val="20"/>
                <w:szCs w:val="20"/>
              </w:rPr>
              <w:t>7 MFL*</w:t>
            </w:r>
          </w:p>
        </w:tc>
      </w:tr>
      <w:tr w:rsidR="00425469" w:rsidRPr="003721CD" w14:paraId="20B44848" w14:textId="77777777" w:rsidTr="00AC61DC">
        <w:tc>
          <w:tcPr>
            <w:tcW w:w="3258" w:type="dxa"/>
            <w:vAlign w:val="center"/>
          </w:tcPr>
          <w:p w14:paraId="74940963" w14:textId="77777777" w:rsidR="00425469" w:rsidRPr="007F4C42" w:rsidRDefault="00425469" w:rsidP="00AC61DC">
            <w:pPr>
              <w:rPr>
                <w:rFonts w:ascii="Arial" w:hAnsi="Arial" w:cs="Arial"/>
                <w:sz w:val="20"/>
                <w:szCs w:val="20"/>
              </w:rPr>
            </w:pPr>
            <w:r w:rsidRPr="007F4C42">
              <w:rPr>
                <w:rFonts w:ascii="Arial" w:hAnsi="Arial" w:cs="Arial"/>
                <w:sz w:val="20"/>
                <w:szCs w:val="20"/>
              </w:rPr>
              <w:t>Barium</w:t>
            </w:r>
          </w:p>
        </w:tc>
        <w:tc>
          <w:tcPr>
            <w:tcW w:w="4050" w:type="dxa"/>
            <w:vAlign w:val="center"/>
          </w:tcPr>
          <w:p w14:paraId="6E392102" w14:textId="77777777" w:rsidR="00425469" w:rsidRPr="007F4C42" w:rsidRDefault="00425469" w:rsidP="00AC61DC">
            <w:pPr>
              <w:jc w:val="center"/>
              <w:rPr>
                <w:rFonts w:ascii="Arial" w:hAnsi="Arial" w:cs="Arial"/>
                <w:sz w:val="20"/>
                <w:szCs w:val="20"/>
              </w:rPr>
            </w:pPr>
            <w:r w:rsidRPr="007F4C42">
              <w:rPr>
                <w:rFonts w:ascii="Arial" w:hAnsi="Arial" w:cs="Arial"/>
                <w:sz w:val="20"/>
                <w:szCs w:val="20"/>
              </w:rPr>
              <w:t>1.</w:t>
            </w:r>
            <w:r>
              <w:rPr>
                <w:rFonts w:ascii="Arial" w:hAnsi="Arial" w:cs="Arial"/>
                <w:sz w:val="20"/>
                <w:szCs w:val="20"/>
              </w:rPr>
              <w:t>0</w:t>
            </w:r>
          </w:p>
        </w:tc>
      </w:tr>
      <w:tr w:rsidR="00425469" w:rsidRPr="003721CD" w14:paraId="105622AE" w14:textId="77777777" w:rsidTr="00AC61DC">
        <w:tc>
          <w:tcPr>
            <w:tcW w:w="3258" w:type="dxa"/>
            <w:vAlign w:val="center"/>
          </w:tcPr>
          <w:p w14:paraId="3F45C40E" w14:textId="77777777" w:rsidR="00425469" w:rsidRPr="007F4C42" w:rsidRDefault="00425469" w:rsidP="00AC61DC">
            <w:pPr>
              <w:rPr>
                <w:rFonts w:ascii="Arial" w:hAnsi="Arial" w:cs="Arial"/>
                <w:sz w:val="20"/>
                <w:szCs w:val="20"/>
              </w:rPr>
            </w:pPr>
            <w:r w:rsidRPr="007F4C42">
              <w:rPr>
                <w:rFonts w:ascii="Arial" w:hAnsi="Arial" w:cs="Arial"/>
                <w:sz w:val="20"/>
                <w:szCs w:val="20"/>
              </w:rPr>
              <w:t>Beryllium</w:t>
            </w:r>
          </w:p>
        </w:tc>
        <w:tc>
          <w:tcPr>
            <w:tcW w:w="4050" w:type="dxa"/>
            <w:vAlign w:val="center"/>
          </w:tcPr>
          <w:p w14:paraId="727F1504" w14:textId="77777777" w:rsidR="00425469" w:rsidRPr="007F4C42" w:rsidRDefault="00425469" w:rsidP="00AC61DC">
            <w:pPr>
              <w:jc w:val="center"/>
              <w:rPr>
                <w:rFonts w:ascii="Arial" w:hAnsi="Arial" w:cs="Arial"/>
                <w:sz w:val="20"/>
                <w:szCs w:val="20"/>
              </w:rPr>
            </w:pPr>
            <w:r w:rsidRPr="007F4C42">
              <w:rPr>
                <w:rFonts w:ascii="Arial" w:hAnsi="Arial" w:cs="Arial"/>
                <w:sz w:val="20"/>
                <w:szCs w:val="20"/>
              </w:rPr>
              <w:t>0.004</w:t>
            </w:r>
          </w:p>
        </w:tc>
      </w:tr>
      <w:tr w:rsidR="00425469" w:rsidRPr="003721CD" w14:paraId="0D09C9E4" w14:textId="77777777" w:rsidTr="00AC61DC">
        <w:tc>
          <w:tcPr>
            <w:tcW w:w="3258" w:type="dxa"/>
            <w:vAlign w:val="center"/>
          </w:tcPr>
          <w:p w14:paraId="537D3A29" w14:textId="77777777" w:rsidR="00425469" w:rsidRPr="007F4C42" w:rsidRDefault="00425469" w:rsidP="00AC61DC">
            <w:pPr>
              <w:rPr>
                <w:rFonts w:ascii="Arial" w:hAnsi="Arial" w:cs="Arial"/>
                <w:sz w:val="20"/>
                <w:szCs w:val="20"/>
              </w:rPr>
            </w:pPr>
            <w:r w:rsidRPr="007F4C42">
              <w:rPr>
                <w:rFonts w:ascii="Arial" w:hAnsi="Arial" w:cs="Arial"/>
                <w:sz w:val="20"/>
                <w:szCs w:val="20"/>
              </w:rPr>
              <w:t>Cadmium</w:t>
            </w:r>
          </w:p>
        </w:tc>
        <w:tc>
          <w:tcPr>
            <w:tcW w:w="4050" w:type="dxa"/>
            <w:vAlign w:val="center"/>
          </w:tcPr>
          <w:p w14:paraId="062D25A4" w14:textId="77777777" w:rsidR="00425469" w:rsidRPr="007F4C42" w:rsidRDefault="00425469" w:rsidP="00AC61DC">
            <w:pPr>
              <w:jc w:val="center"/>
              <w:rPr>
                <w:rFonts w:ascii="Arial" w:hAnsi="Arial" w:cs="Arial"/>
                <w:sz w:val="20"/>
                <w:szCs w:val="20"/>
              </w:rPr>
            </w:pPr>
            <w:r w:rsidRPr="007F4C42">
              <w:rPr>
                <w:rFonts w:ascii="Arial" w:hAnsi="Arial" w:cs="Arial"/>
                <w:sz w:val="20"/>
                <w:szCs w:val="20"/>
              </w:rPr>
              <w:t>0.005</w:t>
            </w:r>
          </w:p>
        </w:tc>
      </w:tr>
      <w:tr w:rsidR="00425469" w:rsidRPr="003721CD" w14:paraId="1BA55422" w14:textId="77777777" w:rsidTr="00AC61DC">
        <w:tc>
          <w:tcPr>
            <w:tcW w:w="3258" w:type="dxa"/>
            <w:vAlign w:val="center"/>
          </w:tcPr>
          <w:p w14:paraId="4B92E3FA" w14:textId="77777777" w:rsidR="00425469" w:rsidRPr="007F4C42" w:rsidRDefault="00425469" w:rsidP="00AC61DC">
            <w:pPr>
              <w:rPr>
                <w:rFonts w:ascii="Arial" w:hAnsi="Arial" w:cs="Arial"/>
                <w:sz w:val="20"/>
                <w:szCs w:val="20"/>
              </w:rPr>
            </w:pPr>
            <w:r w:rsidRPr="007F4C42">
              <w:rPr>
                <w:rFonts w:ascii="Arial" w:hAnsi="Arial" w:cs="Arial"/>
                <w:sz w:val="20"/>
                <w:szCs w:val="20"/>
              </w:rPr>
              <w:t>Chromium</w:t>
            </w:r>
          </w:p>
        </w:tc>
        <w:tc>
          <w:tcPr>
            <w:tcW w:w="4050" w:type="dxa"/>
            <w:vAlign w:val="center"/>
          </w:tcPr>
          <w:p w14:paraId="5D40D7D8" w14:textId="77777777" w:rsidR="00425469" w:rsidRPr="007F4C42" w:rsidRDefault="00425469" w:rsidP="00AC61DC">
            <w:pPr>
              <w:jc w:val="center"/>
              <w:rPr>
                <w:rFonts w:ascii="Arial" w:hAnsi="Arial" w:cs="Arial"/>
                <w:sz w:val="20"/>
                <w:szCs w:val="20"/>
              </w:rPr>
            </w:pPr>
            <w:r w:rsidRPr="007F4C42">
              <w:rPr>
                <w:rFonts w:ascii="Arial" w:hAnsi="Arial" w:cs="Arial"/>
                <w:sz w:val="20"/>
                <w:szCs w:val="20"/>
              </w:rPr>
              <w:t>0.05</w:t>
            </w:r>
          </w:p>
        </w:tc>
      </w:tr>
      <w:tr w:rsidR="00425469" w:rsidRPr="003721CD" w14:paraId="0BE20661" w14:textId="77777777" w:rsidTr="00AC61DC">
        <w:tc>
          <w:tcPr>
            <w:tcW w:w="3258" w:type="dxa"/>
            <w:vAlign w:val="center"/>
          </w:tcPr>
          <w:p w14:paraId="30996DF3" w14:textId="77777777" w:rsidR="00425469" w:rsidRPr="007F4C42" w:rsidRDefault="00425469" w:rsidP="00AC61DC">
            <w:pPr>
              <w:rPr>
                <w:rFonts w:ascii="Arial" w:hAnsi="Arial" w:cs="Arial"/>
                <w:sz w:val="20"/>
                <w:szCs w:val="20"/>
              </w:rPr>
            </w:pPr>
            <w:r w:rsidRPr="007F4C42">
              <w:rPr>
                <w:rFonts w:ascii="Arial" w:hAnsi="Arial" w:cs="Arial"/>
                <w:sz w:val="20"/>
                <w:szCs w:val="20"/>
              </w:rPr>
              <w:t>Cyanide</w:t>
            </w:r>
          </w:p>
        </w:tc>
        <w:tc>
          <w:tcPr>
            <w:tcW w:w="4050" w:type="dxa"/>
            <w:vAlign w:val="center"/>
          </w:tcPr>
          <w:p w14:paraId="091BD5B4" w14:textId="77777777" w:rsidR="00425469" w:rsidRPr="007F4C42" w:rsidRDefault="00425469" w:rsidP="00AC61DC">
            <w:pPr>
              <w:jc w:val="center"/>
              <w:rPr>
                <w:rFonts w:ascii="Arial" w:hAnsi="Arial" w:cs="Arial"/>
                <w:sz w:val="20"/>
                <w:szCs w:val="20"/>
              </w:rPr>
            </w:pPr>
            <w:r w:rsidRPr="007F4C42">
              <w:rPr>
                <w:rFonts w:ascii="Arial" w:hAnsi="Arial" w:cs="Arial"/>
                <w:sz w:val="20"/>
                <w:szCs w:val="20"/>
              </w:rPr>
              <w:t>0.15</w:t>
            </w:r>
          </w:p>
        </w:tc>
      </w:tr>
      <w:tr w:rsidR="00425469" w:rsidRPr="003721CD" w14:paraId="38979CBC" w14:textId="77777777" w:rsidTr="00AC61DC">
        <w:tc>
          <w:tcPr>
            <w:tcW w:w="3258" w:type="dxa"/>
            <w:vAlign w:val="center"/>
          </w:tcPr>
          <w:p w14:paraId="791B5C40" w14:textId="77777777" w:rsidR="00425469" w:rsidRPr="007F4C42" w:rsidRDefault="00425469" w:rsidP="00AC61DC">
            <w:pPr>
              <w:rPr>
                <w:rFonts w:ascii="Arial" w:hAnsi="Arial" w:cs="Arial"/>
                <w:sz w:val="20"/>
                <w:szCs w:val="20"/>
              </w:rPr>
            </w:pPr>
            <w:r w:rsidRPr="007F4C42">
              <w:rPr>
                <w:rFonts w:ascii="Arial" w:hAnsi="Arial" w:cs="Arial"/>
                <w:sz w:val="20"/>
                <w:szCs w:val="20"/>
              </w:rPr>
              <w:t>Fluoride</w:t>
            </w:r>
          </w:p>
        </w:tc>
        <w:tc>
          <w:tcPr>
            <w:tcW w:w="4050" w:type="dxa"/>
            <w:vAlign w:val="center"/>
          </w:tcPr>
          <w:p w14:paraId="29AEF91D" w14:textId="77777777" w:rsidR="00425469" w:rsidRPr="007F4C42" w:rsidRDefault="00425469" w:rsidP="00AC61DC">
            <w:pPr>
              <w:jc w:val="center"/>
              <w:rPr>
                <w:rFonts w:ascii="Arial" w:hAnsi="Arial" w:cs="Arial"/>
                <w:sz w:val="20"/>
                <w:szCs w:val="20"/>
              </w:rPr>
            </w:pPr>
            <w:r w:rsidRPr="007F4C42">
              <w:rPr>
                <w:rFonts w:ascii="Arial" w:hAnsi="Arial" w:cs="Arial"/>
                <w:sz w:val="20"/>
                <w:szCs w:val="20"/>
              </w:rPr>
              <w:t>2.0</w:t>
            </w:r>
          </w:p>
        </w:tc>
      </w:tr>
      <w:tr w:rsidR="00425469" w:rsidRPr="003721CD" w14:paraId="0BB203B0" w14:textId="77777777" w:rsidTr="00AC61DC">
        <w:tc>
          <w:tcPr>
            <w:tcW w:w="3258" w:type="dxa"/>
            <w:vAlign w:val="center"/>
          </w:tcPr>
          <w:p w14:paraId="2B64B1EA" w14:textId="77777777" w:rsidR="00425469" w:rsidRPr="007F4C42" w:rsidRDefault="00425469" w:rsidP="00AC61DC">
            <w:pPr>
              <w:rPr>
                <w:rFonts w:ascii="Arial" w:hAnsi="Arial" w:cs="Arial"/>
                <w:sz w:val="20"/>
                <w:szCs w:val="20"/>
              </w:rPr>
            </w:pPr>
            <w:r w:rsidRPr="007F4C42">
              <w:rPr>
                <w:rFonts w:ascii="Arial" w:hAnsi="Arial" w:cs="Arial"/>
                <w:sz w:val="20"/>
                <w:szCs w:val="20"/>
              </w:rPr>
              <w:t>Mercury</w:t>
            </w:r>
          </w:p>
        </w:tc>
        <w:tc>
          <w:tcPr>
            <w:tcW w:w="4050" w:type="dxa"/>
            <w:vAlign w:val="center"/>
          </w:tcPr>
          <w:p w14:paraId="510A1AC6" w14:textId="77777777" w:rsidR="00425469" w:rsidRPr="007F4C42" w:rsidRDefault="00425469" w:rsidP="00AC61DC">
            <w:pPr>
              <w:jc w:val="center"/>
              <w:rPr>
                <w:rFonts w:ascii="Arial" w:hAnsi="Arial" w:cs="Arial"/>
                <w:sz w:val="20"/>
                <w:szCs w:val="20"/>
              </w:rPr>
            </w:pPr>
            <w:r w:rsidRPr="007F4C42">
              <w:rPr>
                <w:rFonts w:ascii="Arial" w:hAnsi="Arial" w:cs="Arial"/>
                <w:sz w:val="20"/>
                <w:szCs w:val="20"/>
              </w:rPr>
              <w:t>0.002</w:t>
            </w:r>
          </w:p>
        </w:tc>
      </w:tr>
      <w:tr w:rsidR="00425469" w:rsidRPr="003721CD" w14:paraId="19FDCAB1" w14:textId="77777777" w:rsidTr="00AC61DC">
        <w:tc>
          <w:tcPr>
            <w:tcW w:w="3258" w:type="dxa"/>
            <w:vAlign w:val="center"/>
          </w:tcPr>
          <w:p w14:paraId="47441DAD" w14:textId="77777777" w:rsidR="00425469" w:rsidRPr="007F4C42" w:rsidRDefault="00425469" w:rsidP="00AC61DC">
            <w:pPr>
              <w:rPr>
                <w:rFonts w:ascii="Arial" w:hAnsi="Arial" w:cs="Arial"/>
                <w:sz w:val="20"/>
                <w:szCs w:val="20"/>
              </w:rPr>
            </w:pPr>
            <w:r w:rsidRPr="007F4C42">
              <w:rPr>
                <w:rFonts w:ascii="Arial" w:hAnsi="Arial" w:cs="Arial"/>
                <w:sz w:val="20"/>
                <w:szCs w:val="20"/>
              </w:rPr>
              <w:t>Nickel</w:t>
            </w:r>
          </w:p>
        </w:tc>
        <w:tc>
          <w:tcPr>
            <w:tcW w:w="4050" w:type="dxa"/>
            <w:vAlign w:val="center"/>
          </w:tcPr>
          <w:p w14:paraId="1B334C2B" w14:textId="77777777" w:rsidR="00425469" w:rsidRPr="007F4C42" w:rsidRDefault="00425469" w:rsidP="00AC61DC">
            <w:pPr>
              <w:jc w:val="center"/>
              <w:rPr>
                <w:rFonts w:ascii="Arial" w:hAnsi="Arial" w:cs="Arial"/>
                <w:sz w:val="20"/>
                <w:szCs w:val="20"/>
              </w:rPr>
            </w:pPr>
            <w:r w:rsidRPr="007F4C42">
              <w:rPr>
                <w:rFonts w:ascii="Arial" w:hAnsi="Arial" w:cs="Arial"/>
                <w:sz w:val="20"/>
                <w:szCs w:val="20"/>
              </w:rPr>
              <w:t>0.1</w:t>
            </w:r>
          </w:p>
        </w:tc>
      </w:tr>
      <w:tr w:rsidR="00425469" w:rsidRPr="003721CD" w14:paraId="10C0A30C" w14:textId="77777777" w:rsidTr="00AC61DC">
        <w:tc>
          <w:tcPr>
            <w:tcW w:w="3258" w:type="dxa"/>
            <w:vAlign w:val="center"/>
          </w:tcPr>
          <w:p w14:paraId="38559D33" w14:textId="77777777" w:rsidR="00425469" w:rsidRPr="007F4C42" w:rsidRDefault="00425469" w:rsidP="00AC61DC">
            <w:pPr>
              <w:rPr>
                <w:rFonts w:ascii="Arial" w:hAnsi="Arial" w:cs="Arial"/>
                <w:sz w:val="20"/>
                <w:szCs w:val="20"/>
              </w:rPr>
            </w:pPr>
            <w:r w:rsidRPr="007F4C42">
              <w:rPr>
                <w:rFonts w:ascii="Arial" w:hAnsi="Arial" w:cs="Arial"/>
                <w:sz w:val="20"/>
                <w:szCs w:val="20"/>
              </w:rPr>
              <w:t>Nitrate (as nitrogen)</w:t>
            </w:r>
          </w:p>
        </w:tc>
        <w:tc>
          <w:tcPr>
            <w:tcW w:w="4050" w:type="dxa"/>
            <w:vAlign w:val="center"/>
          </w:tcPr>
          <w:p w14:paraId="477C9082" w14:textId="77777777" w:rsidR="00425469" w:rsidRPr="007F4C42" w:rsidRDefault="00425469" w:rsidP="00AC61DC">
            <w:pPr>
              <w:jc w:val="center"/>
              <w:rPr>
                <w:rFonts w:ascii="Arial" w:hAnsi="Arial" w:cs="Arial"/>
                <w:sz w:val="20"/>
                <w:szCs w:val="20"/>
              </w:rPr>
            </w:pPr>
            <w:r w:rsidRPr="007F4C42">
              <w:rPr>
                <w:rFonts w:ascii="Arial" w:hAnsi="Arial" w:cs="Arial"/>
                <w:sz w:val="20"/>
                <w:szCs w:val="20"/>
              </w:rPr>
              <w:t>10.</w:t>
            </w:r>
            <w:r>
              <w:rPr>
                <w:rFonts w:ascii="Arial" w:hAnsi="Arial" w:cs="Arial"/>
                <w:sz w:val="20"/>
                <w:szCs w:val="20"/>
              </w:rPr>
              <w:t>0</w:t>
            </w:r>
          </w:p>
        </w:tc>
      </w:tr>
      <w:tr w:rsidR="00425469" w:rsidRPr="003721CD" w14:paraId="2ADC4776" w14:textId="77777777" w:rsidTr="00AC61DC">
        <w:tc>
          <w:tcPr>
            <w:tcW w:w="3258" w:type="dxa"/>
            <w:vAlign w:val="center"/>
          </w:tcPr>
          <w:p w14:paraId="493BB257" w14:textId="77777777" w:rsidR="00425469" w:rsidRPr="007F4C42" w:rsidRDefault="00425469" w:rsidP="00AC61DC">
            <w:pPr>
              <w:rPr>
                <w:rFonts w:ascii="Arial" w:hAnsi="Arial" w:cs="Arial"/>
                <w:sz w:val="20"/>
                <w:szCs w:val="20"/>
              </w:rPr>
            </w:pPr>
            <w:r w:rsidRPr="007F4C42">
              <w:rPr>
                <w:rFonts w:ascii="Arial" w:hAnsi="Arial" w:cs="Arial"/>
                <w:sz w:val="20"/>
                <w:szCs w:val="20"/>
              </w:rPr>
              <w:t>Nitrate+Nitrite (sum as nitrogen)</w:t>
            </w:r>
          </w:p>
        </w:tc>
        <w:tc>
          <w:tcPr>
            <w:tcW w:w="4050" w:type="dxa"/>
            <w:vAlign w:val="center"/>
          </w:tcPr>
          <w:p w14:paraId="1235892D" w14:textId="77777777" w:rsidR="00425469" w:rsidRPr="007F4C42" w:rsidRDefault="00425469" w:rsidP="00AC61DC">
            <w:pPr>
              <w:jc w:val="center"/>
              <w:rPr>
                <w:rFonts w:ascii="Arial" w:hAnsi="Arial" w:cs="Arial"/>
                <w:sz w:val="20"/>
                <w:szCs w:val="20"/>
              </w:rPr>
            </w:pPr>
            <w:r w:rsidRPr="007F4C42">
              <w:rPr>
                <w:rFonts w:ascii="Arial" w:hAnsi="Arial" w:cs="Arial"/>
                <w:sz w:val="20"/>
                <w:szCs w:val="20"/>
              </w:rPr>
              <w:t>10.</w:t>
            </w:r>
            <w:r>
              <w:rPr>
                <w:rFonts w:ascii="Arial" w:hAnsi="Arial" w:cs="Arial"/>
                <w:sz w:val="20"/>
                <w:szCs w:val="20"/>
              </w:rPr>
              <w:t>0</w:t>
            </w:r>
          </w:p>
        </w:tc>
      </w:tr>
      <w:tr w:rsidR="00425469" w:rsidRPr="003721CD" w14:paraId="2765B2BD" w14:textId="77777777" w:rsidTr="00AC61DC">
        <w:tc>
          <w:tcPr>
            <w:tcW w:w="3258" w:type="dxa"/>
            <w:vAlign w:val="center"/>
          </w:tcPr>
          <w:p w14:paraId="5FAE319D" w14:textId="77777777" w:rsidR="00425469" w:rsidRPr="007F4C42" w:rsidRDefault="00425469" w:rsidP="00AC61DC">
            <w:pPr>
              <w:rPr>
                <w:rFonts w:ascii="Arial" w:hAnsi="Arial" w:cs="Arial"/>
                <w:sz w:val="20"/>
                <w:szCs w:val="20"/>
              </w:rPr>
            </w:pPr>
            <w:r w:rsidRPr="007F4C42">
              <w:rPr>
                <w:rFonts w:ascii="Arial" w:hAnsi="Arial" w:cs="Arial"/>
                <w:sz w:val="20"/>
                <w:szCs w:val="20"/>
              </w:rPr>
              <w:t>Nitrite (as nitrogen)</w:t>
            </w:r>
          </w:p>
        </w:tc>
        <w:tc>
          <w:tcPr>
            <w:tcW w:w="4050" w:type="dxa"/>
            <w:vAlign w:val="center"/>
          </w:tcPr>
          <w:p w14:paraId="38B23345" w14:textId="77777777" w:rsidR="00425469" w:rsidRPr="007F4C42" w:rsidRDefault="00425469" w:rsidP="00AC61DC">
            <w:pPr>
              <w:jc w:val="center"/>
              <w:rPr>
                <w:rFonts w:ascii="Arial" w:hAnsi="Arial" w:cs="Arial"/>
                <w:sz w:val="20"/>
                <w:szCs w:val="20"/>
              </w:rPr>
            </w:pPr>
            <w:r w:rsidRPr="007F4C42">
              <w:rPr>
                <w:rFonts w:ascii="Arial" w:hAnsi="Arial" w:cs="Arial"/>
                <w:sz w:val="20"/>
                <w:szCs w:val="20"/>
              </w:rPr>
              <w:t>1.</w:t>
            </w:r>
            <w:r>
              <w:rPr>
                <w:rFonts w:ascii="Arial" w:hAnsi="Arial" w:cs="Arial"/>
                <w:sz w:val="20"/>
                <w:szCs w:val="20"/>
              </w:rPr>
              <w:t>0</w:t>
            </w:r>
          </w:p>
        </w:tc>
      </w:tr>
      <w:tr w:rsidR="00425469" w:rsidRPr="003721CD" w14:paraId="237D7524" w14:textId="77777777" w:rsidTr="00AC61DC">
        <w:tc>
          <w:tcPr>
            <w:tcW w:w="3258" w:type="dxa"/>
            <w:vAlign w:val="center"/>
          </w:tcPr>
          <w:p w14:paraId="0386B9E1" w14:textId="77777777" w:rsidR="00425469" w:rsidRPr="007F4C42" w:rsidRDefault="00425469" w:rsidP="00AC61DC">
            <w:pPr>
              <w:rPr>
                <w:rFonts w:ascii="Arial" w:hAnsi="Arial" w:cs="Arial"/>
                <w:sz w:val="20"/>
                <w:szCs w:val="20"/>
              </w:rPr>
            </w:pPr>
            <w:r w:rsidRPr="007F4C42">
              <w:rPr>
                <w:rFonts w:ascii="Arial" w:hAnsi="Arial" w:cs="Arial"/>
                <w:sz w:val="20"/>
                <w:szCs w:val="20"/>
              </w:rPr>
              <w:t>Perchlorate</w:t>
            </w:r>
          </w:p>
        </w:tc>
        <w:tc>
          <w:tcPr>
            <w:tcW w:w="4050" w:type="dxa"/>
            <w:vAlign w:val="center"/>
          </w:tcPr>
          <w:p w14:paraId="6295AF93" w14:textId="77777777" w:rsidR="00425469" w:rsidRPr="007F4C42" w:rsidRDefault="00425469" w:rsidP="00AC61DC">
            <w:pPr>
              <w:jc w:val="center"/>
              <w:rPr>
                <w:rFonts w:ascii="Arial" w:hAnsi="Arial" w:cs="Arial"/>
                <w:sz w:val="20"/>
                <w:szCs w:val="20"/>
              </w:rPr>
            </w:pPr>
            <w:r w:rsidRPr="007F4C42">
              <w:rPr>
                <w:rFonts w:ascii="Arial" w:hAnsi="Arial" w:cs="Arial"/>
                <w:sz w:val="20"/>
                <w:szCs w:val="20"/>
              </w:rPr>
              <w:t>0.006</w:t>
            </w:r>
          </w:p>
        </w:tc>
      </w:tr>
      <w:tr w:rsidR="00425469" w:rsidRPr="003721CD" w14:paraId="691EB33E" w14:textId="77777777" w:rsidTr="00AC61DC">
        <w:tc>
          <w:tcPr>
            <w:tcW w:w="3258" w:type="dxa"/>
            <w:vAlign w:val="center"/>
          </w:tcPr>
          <w:p w14:paraId="1F03BEA5" w14:textId="77777777" w:rsidR="00425469" w:rsidRPr="007F4C42" w:rsidRDefault="00425469" w:rsidP="00AC61DC">
            <w:pPr>
              <w:rPr>
                <w:rFonts w:ascii="Arial" w:hAnsi="Arial" w:cs="Arial"/>
                <w:sz w:val="20"/>
                <w:szCs w:val="20"/>
              </w:rPr>
            </w:pPr>
            <w:r w:rsidRPr="007F4C42">
              <w:rPr>
                <w:rFonts w:ascii="Arial" w:hAnsi="Arial" w:cs="Arial"/>
                <w:sz w:val="20"/>
                <w:szCs w:val="20"/>
              </w:rPr>
              <w:t>Selenium</w:t>
            </w:r>
          </w:p>
        </w:tc>
        <w:tc>
          <w:tcPr>
            <w:tcW w:w="4050" w:type="dxa"/>
            <w:vAlign w:val="center"/>
          </w:tcPr>
          <w:p w14:paraId="6DB58E3D" w14:textId="77777777" w:rsidR="00425469" w:rsidRPr="007F4C42" w:rsidRDefault="00425469" w:rsidP="00AC61DC">
            <w:pPr>
              <w:jc w:val="center"/>
              <w:rPr>
                <w:rFonts w:ascii="Arial" w:hAnsi="Arial" w:cs="Arial"/>
                <w:sz w:val="20"/>
                <w:szCs w:val="20"/>
              </w:rPr>
            </w:pPr>
            <w:r w:rsidRPr="007F4C42">
              <w:rPr>
                <w:rFonts w:ascii="Arial" w:hAnsi="Arial" w:cs="Arial"/>
                <w:sz w:val="20"/>
                <w:szCs w:val="20"/>
              </w:rPr>
              <w:t>0.05</w:t>
            </w:r>
          </w:p>
        </w:tc>
      </w:tr>
      <w:tr w:rsidR="00425469" w:rsidRPr="003721CD" w14:paraId="22B4C428" w14:textId="77777777" w:rsidTr="00AC61DC">
        <w:tc>
          <w:tcPr>
            <w:tcW w:w="3258" w:type="dxa"/>
            <w:vAlign w:val="center"/>
          </w:tcPr>
          <w:p w14:paraId="59CF3FBE" w14:textId="77777777" w:rsidR="00425469" w:rsidRPr="007F4C42" w:rsidRDefault="00425469" w:rsidP="00AC61DC">
            <w:pPr>
              <w:rPr>
                <w:rFonts w:ascii="Arial" w:hAnsi="Arial" w:cs="Arial"/>
                <w:sz w:val="20"/>
                <w:szCs w:val="20"/>
              </w:rPr>
            </w:pPr>
            <w:r w:rsidRPr="007F4C42">
              <w:rPr>
                <w:rFonts w:ascii="Arial" w:hAnsi="Arial" w:cs="Arial"/>
                <w:sz w:val="20"/>
                <w:szCs w:val="20"/>
              </w:rPr>
              <w:t>Thallium</w:t>
            </w:r>
          </w:p>
        </w:tc>
        <w:tc>
          <w:tcPr>
            <w:tcW w:w="4050" w:type="dxa"/>
            <w:vAlign w:val="center"/>
          </w:tcPr>
          <w:p w14:paraId="7ECD3D47" w14:textId="77777777" w:rsidR="00425469" w:rsidRPr="007F4C42" w:rsidRDefault="00425469" w:rsidP="00AC61DC">
            <w:pPr>
              <w:jc w:val="center"/>
              <w:rPr>
                <w:rFonts w:ascii="Arial" w:hAnsi="Arial" w:cs="Arial"/>
                <w:sz w:val="20"/>
                <w:szCs w:val="20"/>
              </w:rPr>
            </w:pPr>
            <w:r w:rsidRPr="007F4C42">
              <w:rPr>
                <w:rFonts w:ascii="Arial" w:hAnsi="Arial" w:cs="Arial"/>
                <w:sz w:val="20"/>
                <w:szCs w:val="20"/>
              </w:rPr>
              <w:t>0.002</w:t>
            </w:r>
          </w:p>
        </w:tc>
      </w:tr>
    </w:tbl>
    <w:p w14:paraId="1348B1E4" w14:textId="77777777" w:rsidR="00670F6E" w:rsidRDefault="00670F6E" w:rsidP="000C2E66">
      <w:pPr>
        <w:spacing w:line="259" w:lineRule="auto"/>
        <w:rPr>
          <w:sz w:val="20"/>
          <w:szCs w:val="20"/>
        </w:rPr>
      </w:pPr>
    </w:p>
    <w:p w14:paraId="66C5A022" w14:textId="3223678F" w:rsidR="000F30A8" w:rsidRDefault="003721CD" w:rsidP="000C2E66">
      <w:pPr>
        <w:spacing w:line="259" w:lineRule="auto"/>
        <w:rPr>
          <w:sz w:val="20"/>
          <w:szCs w:val="20"/>
        </w:rPr>
      </w:pPr>
      <w:r w:rsidRPr="003721CD">
        <w:rPr>
          <w:sz w:val="20"/>
          <w:szCs w:val="20"/>
        </w:rPr>
        <w:t>* MFL=million fibers per liter; MCL for fibers exceeding 10 µm in length</w:t>
      </w:r>
    </w:p>
    <w:p w14:paraId="2FDEA3EA" w14:textId="1A151D28" w:rsidR="000C2E66" w:rsidRDefault="000C2E66" w:rsidP="003721CD">
      <w:pPr>
        <w:spacing w:after="160" w:line="259" w:lineRule="auto"/>
        <w:rPr>
          <w:sz w:val="20"/>
          <w:szCs w:val="20"/>
        </w:rPr>
      </w:pPr>
      <w:r w:rsidRPr="000C2E66">
        <w:rPr>
          <w:sz w:val="20"/>
          <w:szCs w:val="20"/>
          <w:vertAlign w:val="superscript"/>
        </w:rPr>
        <w:t>1</w:t>
      </w:r>
      <w:r>
        <w:rPr>
          <w:sz w:val="20"/>
          <w:szCs w:val="20"/>
        </w:rPr>
        <w:t xml:space="preserve">Table is derived from </w:t>
      </w:r>
      <w:r w:rsidRPr="000C2E66">
        <w:rPr>
          <w:sz w:val="20"/>
          <w:szCs w:val="20"/>
        </w:rPr>
        <w:t xml:space="preserve">title 22 of the </w:t>
      </w:r>
      <w:r>
        <w:rPr>
          <w:sz w:val="20"/>
          <w:szCs w:val="20"/>
        </w:rPr>
        <w:t>California Code of Regulations</w:t>
      </w:r>
      <w:r w:rsidR="00670F6E" w:rsidRPr="00670F6E">
        <w:rPr>
          <w:sz w:val="20"/>
          <w:szCs w:val="20"/>
        </w:rPr>
        <w:t xml:space="preserve">, </w:t>
      </w:r>
      <w:bookmarkStart w:id="153" w:name="_Hlk107569683"/>
      <w:r w:rsidR="00670F6E" w:rsidRPr="00670F6E">
        <w:rPr>
          <w:sz w:val="20"/>
          <w:szCs w:val="20"/>
        </w:rPr>
        <w:t xml:space="preserve">Section 64431, accessed </w:t>
      </w:r>
      <w:r w:rsidR="00425469">
        <w:rPr>
          <w:sz w:val="20"/>
          <w:szCs w:val="20"/>
        </w:rPr>
        <w:t xml:space="preserve">July 1, 2022 </w:t>
      </w:r>
      <w:r w:rsidR="00670F6E" w:rsidRPr="00670F6E">
        <w:rPr>
          <w:sz w:val="20"/>
          <w:szCs w:val="20"/>
        </w:rPr>
        <w:t>from</w:t>
      </w:r>
      <w:bookmarkEnd w:id="153"/>
      <w:r w:rsidR="00670F6E" w:rsidRPr="00670F6E">
        <w:rPr>
          <w:sz w:val="20"/>
          <w:szCs w:val="20"/>
        </w:rPr>
        <w:t xml:space="preserve">: </w:t>
      </w:r>
      <w:r w:rsidR="00081D41" w:rsidRPr="00081D41">
        <w:rPr>
          <w:sz w:val="20"/>
          <w:szCs w:val="20"/>
        </w:rPr>
        <w:t>https://web.archive.org/web/*/https://govt.westlaw.com/calregs/Document/I2810C4E12DCC4B40A165E23D1B6C6F0D?viewType=FullText&amp;originationContext=documenttoc&amp;transitionType=CategoryPageItem&amp;contextData=(sc.Default)</w:t>
      </w:r>
    </w:p>
    <w:p w14:paraId="41BC867D" w14:textId="77777777" w:rsidR="00694E30" w:rsidRDefault="00694E30">
      <w:pPr>
        <w:spacing w:after="160" w:line="259" w:lineRule="auto"/>
        <w:rPr>
          <w:sz w:val="20"/>
          <w:szCs w:val="20"/>
        </w:rPr>
      </w:pPr>
      <w:r>
        <w:rPr>
          <w:b/>
          <w:sz w:val="20"/>
        </w:rPr>
        <w:br w:type="page"/>
      </w:r>
    </w:p>
    <w:p w14:paraId="1C79D745" w14:textId="23EACF3E" w:rsidR="00587055" w:rsidRPr="00587055" w:rsidRDefault="003721CD" w:rsidP="00587055">
      <w:pPr>
        <w:pStyle w:val="Caption"/>
        <w:rPr>
          <w:vanish/>
        </w:rPr>
      </w:pPr>
      <w:bookmarkStart w:id="154" w:name="_Ref491263689"/>
      <w:bookmarkStart w:id="155" w:name="_Toc134620587"/>
      <w:r>
        <w:lastRenderedPageBreak/>
        <w:t xml:space="preserve">Table </w:t>
      </w:r>
      <w:r w:rsidR="006F6BD1">
        <w:fldChar w:fldCharType="begin"/>
      </w:r>
      <w:r w:rsidR="006F6BD1">
        <w:instrText xml:space="preserve"> SEQ Table \* ARABIC </w:instrText>
      </w:r>
      <w:r w:rsidR="006F6BD1">
        <w:fldChar w:fldCharType="separate"/>
      </w:r>
      <w:r w:rsidR="006F6BD1">
        <w:rPr>
          <w:noProof/>
        </w:rPr>
        <w:t>11</w:t>
      </w:r>
      <w:r w:rsidR="006F6BD1">
        <w:rPr>
          <w:noProof/>
        </w:rPr>
        <w:fldChar w:fldCharType="end"/>
      </w:r>
      <w:bookmarkEnd w:id="154"/>
      <w:r>
        <w:t xml:space="preserve">. Maximum Contaminant Levels for </w:t>
      </w:r>
      <w:r w:rsidRPr="003721CD">
        <w:t>Volatile Organic Chemicals (VOCs)</w:t>
      </w:r>
      <w:bookmarkEnd w:id="155"/>
      <w:r w:rsidR="00587055" w:rsidRPr="00587055">
        <w:rPr>
          <w:vanish/>
        </w:rPr>
        <w:t xml:space="preserve"> </w:t>
      </w:r>
    </w:p>
    <w:p w14:paraId="3C68A798" w14:textId="2251BE60" w:rsidR="003721CD" w:rsidRDefault="000C2E66" w:rsidP="003721CD">
      <w:pPr>
        <w:pStyle w:val="Caption"/>
      </w:pPr>
      <w:r w:rsidRPr="000C2E66">
        <w:rPr>
          <w:vertAlign w:val="superscript"/>
        </w:rPr>
        <w:t>1</w:t>
      </w:r>
    </w:p>
    <w:tbl>
      <w:tblPr>
        <w:tblW w:w="7239" w:type="dxa"/>
        <w:tblInd w:w="93" w:type="dxa"/>
        <w:tblBorders>
          <w:top w:val="single" w:sz="4" w:space="0" w:color="auto"/>
          <w:left w:val="single" w:sz="4" w:space="0" w:color="auto"/>
          <w:bottom w:val="single" w:sz="4" w:space="0" w:color="auto"/>
          <w:right w:val="single" w:sz="4" w:space="0" w:color="auto"/>
          <w:insideH w:val="single" w:sz="4" w:space="0" w:color="A6A6A6" w:themeColor="background1" w:themeShade="A6"/>
        </w:tblBorders>
        <w:tblLook w:val="04A0" w:firstRow="1" w:lastRow="0" w:firstColumn="1" w:lastColumn="0" w:noHBand="0" w:noVBand="1"/>
      </w:tblPr>
      <w:tblGrid>
        <w:gridCol w:w="4155"/>
        <w:gridCol w:w="3084"/>
      </w:tblGrid>
      <w:tr w:rsidR="00F2574F" w:rsidRPr="00694E30" w14:paraId="39770F24" w14:textId="77777777" w:rsidTr="00AC61DC">
        <w:trPr>
          <w:cantSplit/>
          <w:trHeight w:val="20"/>
          <w:tblHeader/>
        </w:trPr>
        <w:tc>
          <w:tcPr>
            <w:tcW w:w="4155" w:type="dxa"/>
            <w:shd w:val="clear" w:color="auto" w:fill="D9D9D9" w:themeFill="background1" w:themeFillShade="D9"/>
            <w:noWrap/>
            <w:vAlign w:val="center"/>
          </w:tcPr>
          <w:p w14:paraId="2BB0FB76" w14:textId="77777777" w:rsidR="00F2574F" w:rsidRPr="00694E30" w:rsidRDefault="00F2574F" w:rsidP="00AC61DC">
            <w:pPr>
              <w:rPr>
                <w:rFonts w:ascii="Arial" w:hAnsi="Arial" w:cs="Arial"/>
                <w:color w:val="000000"/>
                <w:sz w:val="20"/>
                <w:szCs w:val="20"/>
              </w:rPr>
            </w:pPr>
            <w:r w:rsidRPr="00694E30">
              <w:rPr>
                <w:rFonts w:ascii="Arial" w:hAnsi="Arial" w:cs="Arial"/>
                <w:b/>
                <w:iCs/>
                <w:sz w:val="20"/>
                <w:szCs w:val="20"/>
              </w:rPr>
              <w:t>Chemical</w:t>
            </w:r>
          </w:p>
        </w:tc>
        <w:tc>
          <w:tcPr>
            <w:tcW w:w="3084" w:type="dxa"/>
            <w:shd w:val="clear" w:color="auto" w:fill="D9D9D9" w:themeFill="background1" w:themeFillShade="D9"/>
            <w:noWrap/>
            <w:vAlign w:val="center"/>
          </w:tcPr>
          <w:p w14:paraId="3FABB622" w14:textId="77777777" w:rsidR="00F2574F" w:rsidRPr="00694E30" w:rsidRDefault="00F2574F" w:rsidP="00AC61DC">
            <w:pPr>
              <w:jc w:val="center"/>
              <w:rPr>
                <w:rFonts w:ascii="Arial" w:hAnsi="Arial" w:cs="Arial"/>
                <w:color w:val="000000"/>
                <w:sz w:val="20"/>
                <w:szCs w:val="20"/>
              </w:rPr>
            </w:pPr>
            <w:r w:rsidRPr="00694E30">
              <w:rPr>
                <w:rFonts w:ascii="Arial" w:hAnsi="Arial" w:cs="Arial"/>
                <w:b/>
                <w:iCs/>
                <w:sz w:val="20"/>
                <w:szCs w:val="20"/>
              </w:rPr>
              <w:t>Maximum Contaminant  Level (mg/L)</w:t>
            </w:r>
          </w:p>
        </w:tc>
      </w:tr>
      <w:tr w:rsidR="00F2574F" w:rsidRPr="00694E30" w14:paraId="705D71B7" w14:textId="77777777" w:rsidTr="00AC61DC">
        <w:trPr>
          <w:cantSplit/>
          <w:trHeight w:val="20"/>
        </w:trPr>
        <w:tc>
          <w:tcPr>
            <w:tcW w:w="4155" w:type="dxa"/>
            <w:shd w:val="clear" w:color="auto" w:fill="auto"/>
            <w:noWrap/>
            <w:vAlign w:val="center"/>
            <w:hideMark/>
          </w:tcPr>
          <w:p w14:paraId="278CBB49"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Benzene </w:t>
            </w:r>
          </w:p>
        </w:tc>
        <w:tc>
          <w:tcPr>
            <w:tcW w:w="3084" w:type="dxa"/>
            <w:shd w:val="clear" w:color="auto" w:fill="auto"/>
            <w:noWrap/>
            <w:vAlign w:val="center"/>
            <w:hideMark/>
          </w:tcPr>
          <w:p w14:paraId="5CF9A5E0"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0.001</w:t>
            </w:r>
          </w:p>
        </w:tc>
      </w:tr>
      <w:tr w:rsidR="00F2574F" w:rsidRPr="00694E30" w14:paraId="3FF0CABD" w14:textId="77777777" w:rsidTr="00AC61DC">
        <w:trPr>
          <w:cantSplit/>
          <w:trHeight w:val="20"/>
        </w:trPr>
        <w:tc>
          <w:tcPr>
            <w:tcW w:w="4155" w:type="dxa"/>
            <w:shd w:val="clear" w:color="auto" w:fill="auto"/>
            <w:noWrap/>
            <w:vAlign w:val="center"/>
            <w:hideMark/>
          </w:tcPr>
          <w:p w14:paraId="4BE07689"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Carbon Tetrachloride </w:t>
            </w:r>
          </w:p>
        </w:tc>
        <w:tc>
          <w:tcPr>
            <w:tcW w:w="3084" w:type="dxa"/>
            <w:shd w:val="clear" w:color="auto" w:fill="auto"/>
            <w:noWrap/>
            <w:vAlign w:val="center"/>
            <w:hideMark/>
          </w:tcPr>
          <w:p w14:paraId="7D3045C0"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0.0005</w:t>
            </w:r>
          </w:p>
        </w:tc>
      </w:tr>
      <w:tr w:rsidR="00F2574F" w:rsidRPr="00694E30" w14:paraId="3F54FD51" w14:textId="77777777" w:rsidTr="00AC61DC">
        <w:trPr>
          <w:cantSplit/>
          <w:trHeight w:val="20"/>
        </w:trPr>
        <w:tc>
          <w:tcPr>
            <w:tcW w:w="4155" w:type="dxa"/>
            <w:shd w:val="clear" w:color="auto" w:fill="auto"/>
            <w:noWrap/>
            <w:vAlign w:val="center"/>
            <w:hideMark/>
          </w:tcPr>
          <w:p w14:paraId="139E9565"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1,2-Dichlorobenzene </w:t>
            </w:r>
          </w:p>
        </w:tc>
        <w:tc>
          <w:tcPr>
            <w:tcW w:w="3084" w:type="dxa"/>
            <w:shd w:val="clear" w:color="auto" w:fill="auto"/>
            <w:noWrap/>
            <w:vAlign w:val="center"/>
            <w:hideMark/>
          </w:tcPr>
          <w:p w14:paraId="45D60A46"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0.6</w:t>
            </w:r>
          </w:p>
        </w:tc>
      </w:tr>
      <w:tr w:rsidR="00F2574F" w:rsidRPr="00694E30" w14:paraId="578BECE5" w14:textId="77777777" w:rsidTr="00AC61DC">
        <w:trPr>
          <w:cantSplit/>
          <w:trHeight w:val="20"/>
        </w:trPr>
        <w:tc>
          <w:tcPr>
            <w:tcW w:w="4155" w:type="dxa"/>
            <w:shd w:val="clear" w:color="auto" w:fill="auto"/>
            <w:noWrap/>
            <w:vAlign w:val="center"/>
            <w:hideMark/>
          </w:tcPr>
          <w:p w14:paraId="3A86D6C1"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1,4-Dichlorobenzene </w:t>
            </w:r>
          </w:p>
        </w:tc>
        <w:tc>
          <w:tcPr>
            <w:tcW w:w="3084" w:type="dxa"/>
            <w:shd w:val="clear" w:color="auto" w:fill="auto"/>
            <w:noWrap/>
            <w:vAlign w:val="center"/>
            <w:hideMark/>
          </w:tcPr>
          <w:p w14:paraId="61E98B25"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0.005</w:t>
            </w:r>
          </w:p>
        </w:tc>
      </w:tr>
      <w:tr w:rsidR="00F2574F" w:rsidRPr="00694E30" w14:paraId="58E0F853" w14:textId="77777777" w:rsidTr="00AC61DC">
        <w:trPr>
          <w:cantSplit/>
          <w:trHeight w:val="20"/>
        </w:trPr>
        <w:tc>
          <w:tcPr>
            <w:tcW w:w="4155" w:type="dxa"/>
            <w:shd w:val="clear" w:color="auto" w:fill="auto"/>
            <w:noWrap/>
            <w:vAlign w:val="center"/>
            <w:hideMark/>
          </w:tcPr>
          <w:p w14:paraId="2E0C00F5"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1,1-Dichloroethane </w:t>
            </w:r>
          </w:p>
        </w:tc>
        <w:tc>
          <w:tcPr>
            <w:tcW w:w="3084" w:type="dxa"/>
            <w:shd w:val="clear" w:color="auto" w:fill="auto"/>
            <w:noWrap/>
            <w:vAlign w:val="center"/>
            <w:hideMark/>
          </w:tcPr>
          <w:p w14:paraId="1D8D82D5"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0.005</w:t>
            </w:r>
          </w:p>
        </w:tc>
      </w:tr>
      <w:tr w:rsidR="00F2574F" w:rsidRPr="00694E30" w14:paraId="25B1250B" w14:textId="77777777" w:rsidTr="00AC61DC">
        <w:trPr>
          <w:cantSplit/>
          <w:trHeight w:val="20"/>
        </w:trPr>
        <w:tc>
          <w:tcPr>
            <w:tcW w:w="4155" w:type="dxa"/>
            <w:shd w:val="clear" w:color="auto" w:fill="auto"/>
            <w:noWrap/>
            <w:vAlign w:val="center"/>
            <w:hideMark/>
          </w:tcPr>
          <w:p w14:paraId="49A364EA"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1,2-Dichloroethane </w:t>
            </w:r>
          </w:p>
        </w:tc>
        <w:tc>
          <w:tcPr>
            <w:tcW w:w="3084" w:type="dxa"/>
            <w:shd w:val="clear" w:color="auto" w:fill="auto"/>
            <w:noWrap/>
            <w:vAlign w:val="center"/>
            <w:hideMark/>
          </w:tcPr>
          <w:p w14:paraId="1C6339E7"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0.0005</w:t>
            </w:r>
          </w:p>
        </w:tc>
      </w:tr>
      <w:tr w:rsidR="00F2574F" w:rsidRPr="00694E30" w14:paraId="25CC6682" w14:textId="77777777" w:rsidTr="00AC61DC">
        <w:trPr>
          <w:cantSplit/>
          <w:trHeight w:val="20"/>
        </w:trPr>
        <w:tc>
          <w:tcPr>
            <w:tcW w:w="4155" w:type="dxa"/>
            <w:shd w:val="clear" w:color="auto" w:fill="auto"/>
            <w:noWrap/>
            <w:vAlign w:val="center"/>
            <w:hideMark/>
          </w:tcPr>
          <w:p w14:paraId="17E6CD79"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1,1-Dichloroethylene </w:t>
            </w:r>
          </w:p>
        </w:tc>
        <w:tc>
          <w:tcPr>
            <w:tcW w:w="3084" w:type="dxa"/>
            <w:shd w:val="clear" w:color="auto" w:fill="auto"/>
            <w:noWrap/>
            <w:vAlign w:val="center"/>
            <w:hideMark/>
          </w:tcPr>
          <w:p w14:paraId="0C655076"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0.006</w:t>
            </w:r>
          </w:p>
        </w:tc>
      </w:tr>
      <w:tr w:rsidR="00F2574F" w:rsidRPr="00694E30" w14:paraId="21EEB749" w14:textId="77777777" w:rsidTr="00AC61DC">
        <w:trPr>
          <w:cantSplit/>
          <w:trHeight w:val="20"/>
        </w:trPr>
        <w:tc>
          <w:tcPr>
            <w:tcW w:w="4155" w:type="dxa"/>
            <w:shd w:val="clear" w:color="auto" w:fill="auto"/>
            <w:noWrap/>
            <w:vAlign w:val="center"/>
            <w:hideMark/>
          </w:tcPr>
          <w:p w14:paraId="2D854013"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cis-1,2-Dichloroethylene </w:t>
            </w:r>
          </w:p>
        </w:tc>
        <w:tc>
          <w:tcPr>
            <w:tcW w:w="3084" w:type="dxa"/>
            <w:shd w:val="clear" w:color="auto" w:fill="auto"/>
            <w:noWrap/>
            <w:vAlign w:val="center"/>
            <w:hideMark/>
          </w:tcPr>
          <w:p w14:paraId="6BF7F13E"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0.006</w:t>
            </w:r>
          </w:p>
        </w:tc>
      </w:tr>
      <w:tr w:rsidR="00F2574F" w:rsidRPr="00694E30" w14:paraId="6727EE37" w14:textId="77777777" w:rsidTr="00AC61DC">
        <w:trPr>
          <w:cantSplit/>
          <w:trHeight w:val="20"/>
        </w:trPr>
        <w:tc>
          <w:tcPr>
            <w:tcW w:w="4155" w:type="dxa"/>
            <w:shd w:val="clear" w:color="auto" w:fill="auto"/>
            <w:noWrap/>
            <w:vAlign w:val="center"/>
            <w:hideMark/>
          </w:tcPr>
          <w:p w14:paraId="5DFA2463"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trans-1,2-Dichloroethylene </w:t>
            </w:r>
          </w:p>
        </w:tc>
        <w:tc>
          <w:tcPr>
            <w:tcW w:w="3084" w:type="dxa"/>
            <w:shd w:val="clear" w:color="auto" w:fill="auto"/>
            <w:noWrap/>
            <w:vAlign w:val="center"/>
            <w:hideMark/>
          </w:tcPr>
          <w:p w14:paraId="6052E4FF"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0.01</w:t>
            </w:r>
          </w:p>
        </w:tc>
      </w:tr>
      <w:tr w:rsidR="00F2574F" w:rsidRPr="00694E30" w14:paraId="39C2BC58" w14:textId="77777777" w:rsidTr="00AC61DC">
        <w:trPr>
          <w:cantSplit/>
          <w:trHeight w:val="20"/>
        </w:trPr>
        <w:tc>
          <w:tcPr>
            <w:tcW w:w="4155" w:type="dxa"/>
            <w:shd w:val="clear" w:color="auto" w:fill="auto"/>
            <w:noWrap/>
            <w:vAlign w:val="center"/>
            <w:hideMark/>
          </w:tcPr>
          <w:p w14:paraId="01EA9D2F"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Dichloromethane </w:t>
            </w:r>
          </w:p>
        </w:tc>
        <w:tc>
          <w:tcPr>
            <w:tcW w:w="3084" w:type="dxa"/>
            <w:shd w:val="clear" w:color="auto" w:fill="auto"/>
            <w:noWrap/>
            <w:vAlign w:val="center"/>
            <w:hideMark/>
          </w:tcPr>
          <w:p w14:paraId="209CC874"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0.005</w:t>
            </w:r>
          </w:p>
        </w:tc>
      </w:tr>
      <w:tr w:rsidR="00F2574F" w:rsidRPr="00694E30" w14:paraId="52B808BF" w14:textId="77777777" w:rsidTr="00AC61DC">
        <w:trPr>
          <w:cantSplit/>
          <w:trHeight w:val="20"/>
        </w:trPr>
        <w:tc>
          <w:tcPr>
            <w:tcW w:w="4155" w:type="dxa"/>
            <w:shd w:val="clear" w:color="auto" w:fill="auto"/>
            <w:noWrap/>
            <w:vAlign w:val="center"/>
            <w:hideMark/>
          </w:tcPr>
          <w:p w14:paraId="7EC06145"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1,2-Dichloropropane </w:t>
            </w:r>
          </w:p>
        </w:tc>
        <w:tc>
          <w:tcPr>
            <w:tcW w:w="3084" w:type="dxa"/>
            <w:shd w:val="clear" w:color="auto" w:fill="auto"/>
            <w:noWrap/>
            <w:vAlign w:val="center"/>
            <w:hideMark/>
          </w:tcPr>
          <w:p w14:paraId="35608416"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0.005</w:t>
            </w:r>
          </w:p>
        </w:tc>
      </w:tr>
      <w:tr w:rsidR="00F2574F" w:rsidRPr="00694E30" w14:paraId="1E8BB69B" w14:textId="77777777" w:rsidTr="00AC61DC">
        <w:trPr>
          <w:cantSplit/>
          <w:trHeight w:val="20"/>
        </w:trPr>
        <w:tc>
          <w:tcPr>
            <w:tcW w:w="4155" w:type="dxa"/>
            <w:shd w:val="clear" w:color="auto" w:fill="auto"/>
            <w:noWrap/>
            <w:vAlign w:val="center"/>
            <w:hideMark/>
          </w:tcPr>
          <w:p w14:paraId="79346F89"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1,3-Dichloropropene </w:t>
            </w:r>
          </w:p>
        </w:tc>
        <w:tc>
          <w:tcPr>
            <w:tcW w:w="3084" w:type="dxa"/>
            <w:shd w:val="clear" w:color="auto" w:fill="auto"/>
            <w:noWrap/>
            <w:vAlign w:val="center"/>
            <w:hideMark/>
          </w:tcPr>
          <w:p w14:paraId="6BA7C70A"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0.0005</w:t>
            </w:r>
          </w:p>
        </w:tc>
      </w:tr>
      <w:tr w:rsidR="00F2574F" w:rsidRPr="00694E30" w14:paraId="4F8B34EC" w14:textId="77777777" w:rsidTr="00AC61DC">
        <w:trPr>
          <w:cantSplit/>
          <w:trHeight w:val="20"/>
        </w:trPr>
        <w:tc>
          <w:tcPr>
            <w:tcW w:w="4155" w:type="dxa"/>
            <w:shd w:val="clear" w:color="auto" w:fill="auto"/>
            <w:noWrap/>
            <w:vAlign w:val="center"/>
            <w:hideMark/>
          </w:tcPr>
          <w:p w14:paraId="70E92867"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Ethylbenzene </w:t>
            </w:r>
          </w:p>
        </w:tc>
        <w:tc>
          <w:tcPr>
            <w:tcW w:w="3084" w:type="dxa"/>
            <w:shd w:val="clear" w:color="auto" w:fill="auto"/>
            <w:noWrap/>
            <w:vAlign w:val="center"/>
            <w:hideMark/>
          </w:tcPr>
          <w:p w14:paraId="3BBFFE4A"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0.3</w:t>
            </w:r>
          </w:p>
        </w:tc>
      </w:tr>
      <w:tr w:rsidR="00F2574F" w:rsidRPr="00694E30" w14:paraId="1DF95059" w14:textId="77777777" w:rsidTr="00AC61DC">
        <w:trPr>
          <w:cantSplit/>
          <w:trHeight w:val="20"/>
        </w:trPr>
        <w:tc>
          <w:tcPr>
            <w:tcW w:w="4155" w:type="dxa"/>
            <w:shd w:val="clear" w:color="auto" w:fill="auto"/>
            <w:noWrap/>
            <w:vAlign w:val="center"/>
            <w:hideMark/>
          </w:tcPr>
          <w:p w14:paraId="2A7A2BFC"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Methyl-</w:t>
            </w:r>
            <w:r w:rsidRPr="00150A1E">
              <w:rPr>
                <w:rStyle w:val="Emphasis"/>
                <w:rFonts w:ascii="Arial" w:hAnsi="Arial" w:cs="Arial"/>
                <w:sz w:val="20"/>
                <w:szCs w:val="20"/>
              </w:rPr>
              <w:t>tert</w:t>
            </w:r>
            <w:r w:rsidRPr="00150A1E">
              <w:rPr>
                <w:rFonts w:ascii="Arial" w:hAnsi="Arial" w:cs="Arial"/>
                <w:sz w:val="20"/>
                <w:szCs w:val="20"/>
              </w:rPr>
              <w:t>-butyl ether </w:t>
            </w:r>
          </w:p>
        </w:tc>
        <w:tc>
          <w:tcPr>
            <w:tcW w:w="3084" w:type="dxa"/>
            <w:shd w:val="clear" w:color="auto" w:fill="auto"/>
            <w:noWrap/>
            <w:vAlign w:val="center"/>
            <w:hideMark/>
          </w:tcPr>
          <w:p w14:paraId="2BF62BC1"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0.013</w:t>
            </w:r>
          </w:p>
        </w:tc>
      </w:tr>
      <w:tr w:rsidR="00F2574F" w:rsidRPr="00694E30" w14:paraId="5D0CAC9B" w14:textId="77777777" w:rsidTr="00AC61DC">
        <w:trPr>
          <w:cantSplit/>
          <w:trHeight w:val="20"/>
        </w:trPr>
        <w:tc>
          <w:tcPr>
            <w:tcW w:w="4155" w:type="dxa"/>
            <w:shd w:val="clear" w:color="auto" w:fill="auto"/>
            <w:noWrap/>
            <w:vAlign w:val="center"/>
            <w:hideMark/>
          </w:tcPr>
          <w:p w14:paraId="008C39E2"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Monochlorobenzene </w:t>
            </w:r>
          </w:p>
        </w:tc>
        <w:tc>
          <w:tcPr>
            <w:tcW w:w="3084" w:type="dxa"/>
            <w:shd w:val="clear" w:color="auto" w:fill="auto"/>
            <w:noWrap/>
            <w:vAlign w:val="center"/>
            <w:hideMark/>
          </w:tcPr>
          <w:p w14:paraId="1E953486"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0.07</w:t>
            </w:r>
          </w:p>
        </w:tc>
      </w:tr>
      <w:tr w:rsidR="00F2574F" w:rsidRPr="00694E30" w14:paraId="05E4C7E2" w14:textId="77777777" w:rsidTr="00AC61DC">
        <w:trPr>
          <w:cantSplit/>
          <w:trHeight w:val="20"/>
        </w:trPr>
        <w:tc>
          <w:tcPr>
            <w:tcW w:w="4155" w:type="dxa"/>
            <w:shd w:val="clear" w:color="auto" w:fill="auto"/>
            <w:noWrap/>
            <w:vAlign w:val="center"/>
            <w:hideMark/>
          </w:tcPr>
          <w:p w14:paraId="4A4696EE"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Styrene </w:t>
            </w:r>
          </w:p>
        </w:tc>
        <w:tc>
          <w:tcPr>
            <w:tcW w:w="3084" w:type="dxa"/>
            <w:shd w:val="clear" w:color="auto" w:fill="auto"/>
            <w:noWrap/>
            <w:vAlign w:val="center"/>
            <w:hideMark/>
          </w:tcPr>
          <w:p w14:paraId="1118F7BD"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0.1</w:t>
            </w:r>
          </w:p>
        </w:tc>
      </w:tr>
      <w:tr w:rsidR="00F2574F" w:rsidRPr="00694E30" w14:paraId="27358B89" w14:textId="77777777" w:rsidTr="00AC61DC">
        <w:trPr>
          <w:cantSplit/>
          <w:trHeight w:val="20"/>
        </w:trPr>
        <w:tc>
          <w:tcPr>
            <w:tcW w:w="4155" w:type="dxa"/>
            <w:shd w:val="clear" w:color="auto" w:fill="auto"/>
            <w:noWrap/>
            <w:vAlign w:val="center"/>
            <w:hideMark/>
          </w:tcPr>
          <w:p w14:paraId="34D4E1C0"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1,1,2,2-Tetrachloroethane </w:t>
            </w:r>
          </w:p>
        </w:tc>
        <w:tc>
          <w:tcPr>
            <w:tcW w:w="3084" w:type="dxa"/>
            <w:shd w:val="clear" w:color="auto" w:fill="auto"/>
            <w:noWrap/>
            <w:vAlign w:val="center"/>
            <w:hideMark/>
          </w:tcPr>
          <w:p w14:paraId="65E54283"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0.001</w:t>
            </w:r>
          </w:p>
        </w:tc>
      </w:tr>
      <w:tr w:rsidR="00F2574F" w:rsidRPr="00694E30" w14:paraId="1C90E291" w14:textId="77777777" w:rsidTr="00AC61DC">
        <w:trPr>
          <w:cantSplit/>
          <w:trHeight w:val="20"/>
        </w:trPr>
        <w:tc>
          <w:tcPr>
            <w:tcW w:w="4155" w:type="dxa"/>
            <w:shd w:val="clear" w:color="auto" w:fill="auto"/>
            <w:noWrap/>
            <w:vAlign w:val="center"/>
            <w:hideMark/>
          </w:tcPr>
          <w:p w14:paraId="4C36C87B"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Tetrachloroethylene </w:t>
            </w:r>
          </w:p>
        </w:tc>
        <w:tc>
          <w:tcPr>
            <w:tcW w:w="3084" w:type="dxa"/>
            <w:shd w:val="clear" w:color="auto" w:fill="auto"/>
            <w:noWrap/>
            <w:vAlign w:val="center"/>
            <w:hideMark/>
          </w:tcPr>
          <w:p w14:paraId="6CB5FBFC"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0.005</w:t>
            </w:r>
          </w:p>
        </w:tc>
      </w:tr>
      <w:tr w:rsidR="00F2574F" w:rsidRPr="00694E30" w14:paraId="5CCAB797" w14:textId="77777777" w:rsidTr="00AC61DC">
        <w:trPr>
          <w:cantSplit/>
          <w:trHeight w:val="20"/>
        </w:trPr>
        <w:tc>
          <w:tcPr>
            <w:tcW w:w="4155" w:type="dxa"/>
            <w:shd w:val="clear" w:color="auto" w:fill="auto"/>
            <w:noWrap/>
            <w:vAlign w:val="center"/>
            <w:hideMark/>
          </w:tcPr>
          <w:p w14:paraId="7D509D6E"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Toluene </w:t>
            </w:r>
          </w:p>
        </w:tc>
        <w:tc>
          <w:tcPr>
            <w:tcW w:w="3084" w:type="dxa"/>
            <w:shd w:val="clear" w:color="auto" w:fill="auto"/>
            <w:noWrap/>
            <w:vAlign w:val="center"/>
            <w:hideMark/>
          </w:tcPr>
          <w:p w14:paraId="18B46D1D"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0.15</w:t>
            </w:r>
          </w:p>
        </w:tc>
      </w:tr>
      <w:tr w:rsidR="00F2574F" w:rsidRPr="00694E30" w14:paraId="4E737EF2" w14:textId="77777777" w:rsidTr="00AC61DC">
        <w:trPr>
          <w:cantSplit/>
          <w:trHeight w:val="20"/>
        </w:trPr>
        <w:tc>
          <w:tcPr>
            <w:tcW w:w="4155" w:type="dxa"/>
            <w:shd w:val="clear" w:color="auto" w:fill="auto"/>
            <w:noWrap/>
            <w:vAlign w:val="center"/>
            <w:hideMark/>
          </w:tcPr>
          <w:p w14:paraId="67F215B0"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1,2,4-Trichlorobenzene </w:t>
            </w:r>
          </w:p>
        </w:tc>
        <w:tc>
          <w:tcPr>
            <w:tcW w:w="3084" w:type="dxa"/>
            <w:shd w:val="clear" w:color="auto" w:fill="auto"/>
            <w:noWrap/>
            <w:vAlign w:val="center"/>
            <w:hideMark/>
          </w:tcPr>
          <w:p w14:paraId="4D36E81D"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0.005</w:t>
            </w:r>
          </w:p>
        </w:tc>
      </w:tr>
      <w:tr w:rsidR="00F2574F" w:rsidRPr="00694E30" w14:paraId="3C58BBD8" w14:textId="77777777" w:rsidTr="00AC61DC">
        <w:trPr>
          <w:cantSplit/>
          <w:trHeight w:val="20"/>
        </w:trPr>
        <w:tc>
          <w:tcPr>
            <w:tcW w:w="4155" w:type="dxa"/>
            <w:shd w:val="clear" w:color="auto" w:fill="auto"/>
            <w:noWrap/>
            <w:vAlign w:val="center"/>
            <w:hideMark/>
          </w:tcPr>
          <w:p w14:paraId="3FD9DEA9"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1,1,1-Trichloroethane </w:t>
            </w:r>
          </w:p>
        </w:tc>
        <w:tc>
          <w:tcPr>
            <w:tcW w:w="3084" w:type="dxa"/>
            <w:shd w:val="clear" w:color="auto" w:fill="auto"/>
            <w:noWrap/>
            <w:vAlign w:val="center"/>
            <w:hideMark/>
          </w:tcPr>
          <w:p w14:paraId="243FBD95"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0.200</w:t>
            </w:r>
          </w:p>
        </w:tc>
      </w:tr>
      <w:tr w:rsidR="00F2574F" w:rsidRPr="00694E30" w14:paraId="1059C50C" w14:textId="77777777" w:rsidTr="00AC61DC">
        <w:trPr>
          <w:cantSplit/>
          <w:trHeight w:val="20"/>
        </w:trPr>
        <w:tc>
          <w:tcPr>
            <w:tcW w:w="4155" w:type="dxa"/>
            <w:shd w:val="clear" w:color="auto" w:fill="auto"/>
            <w:noWrap/>
            <w:vAlign w:val="center"/>
            <w:hideMark/>
          </w:tcPr>
          <w:p w14:paraId="332B2895"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1,1,2-Trichloroethane </w:t>
            </w:r>
          </w:p>
        </w:tc>
        <w:tc>
          <w:tcPr>
            <w:tcW w:w="3084" w:type="dxa"/>
            <w:shd w:val="clear" w:color="auto" w:fill="auto"/>
            <w:noWrap/>
            <w:vAlign w:val="center"/>
            <w:hideMark/>
          </w:tcPr>
          <w:p w14:paraId="19C0B12D"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0.005</w:t>
            </w:r>
          </w:p>
        </w:tc>
      </w:tr>
      <w:tr w:rsidR="00F2574F" w:rsidRPr="00694E30" w14:paraId="02A9CE8E" w14:textId="77777777" w:rsidTr="00AC61DC">
        <w:trPr>
          <w:cantSplit/>
          <w:trHeight w:val="20"/>
        </w:trPr>
        <w:tc>
          <w:tcPr>
            <w:tcW w:w="4155" w:type="dxa"/>
            <w:shd w:val="clear" w:color="auto" w:fill="auto"/>
            <w:noWrap/>
            <w:vAlign w:val="center"/>
            <w:hideMark/>
          </w:tcPr>
          <w:p w14:paraId="5EE90B97"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Trichloroethylene </w:t>
            </w:r>
          </w:p>
        </w:tc>
        <w:tc>
          <w:tcPr>
            <w:tcW w:w="3084" w:type="dxa"/>
            <w:shd w:val="clear" w:color="auto" w:fill="auto"/>
            <w:noWrap/>
            <w:vAlign w:val="center"/>
            <w:hideMark/>
          </w:tcPr>
          <w:p w14:paraId="2D6E7C78"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0.005</w:t>
            </w:r>
          </w:p>
        </w:tc>
      </w:tr>
      <w:tr w:rsidR="00F2574F" w:rsidRPr="00694E30" w14:paraId="5EFB7EAC" w14:textId="77777777" w:rsidTr="00AC61DC">
        <w:trPr>
          <w:cantSplit/>
          <w:trHeight w:val="20"/>
        </w:trPr>
        <w:tc>
          <w:tcPr>
            <w:tcW w:w="4155" w:type="dxa"/>
            <w:shd w:val="clear" w:color="auto" w:fill="auto"/>
            <w:noWrap/>
            <w:vAlign w:val="center"/>
            <w:hideMark/>
          </w:tcPr>
          <w:p w14:paraId="4765D196"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Trichlorofluoromethane </w:t>
            </w:r>
          </w:p>
        </w:tc>
        <w:tc>
          <w:tcPr>
            <w:tcW w:w="3084" w:type="dxa"/>
            <w:shd w:val="clear" w:color="auto" w:fill="auto"/>
            <w:noWrap/>
            <w:vAlign w:val="center"/>
            <w:hideMark/>
          </w:tcPr>
          <w:p w14:paraId="28264395"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0.15</w:t>
            </w:r>
          </w:p>
        </w:tc>
      </w:tr>
      <w:tr w:rsidR="00F2574F" w:rsidRPr="00694E30" w14:paraId="5456437C" w14:textId="77777777" w:rsidTr="00AC61DC">
        <w:trPr>
          <w:cantSplit/>
          <w:trHeight w:val="20"/>
        </w:trPr>
        <w:tc>
          <w:tcPr>
            <w:tcW w:w="4155" w:type="dxa"/>
            <w:shd w:val="clear" w:color="auto" w:fill="auto"/>
            <w:noWrap/>
            <w:vAlign w:val="center"/>
            <w:hideMark/>
          </w:tcPr>
          <w:p w14:paraId="71377AA0"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1,1,2-Trichloro-1,2,2-Trifluoroethane </w:t>
            </w:r>
          </w:p>
        </w:tc>
        <w:tc>
          <w:tcPr>
            <w:tcW w:w="3084" w:type="dxa"/>
            <w:shd w:val="clear" w:color="auto" w:fill="auto"/>
            <w:noWrap/>
            <w:vAlign w:val="center"/>
            <w:hideMark/>
          </w:tcPr>
          <w:p w14:paraId="78684CC6"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1.2</w:t>
            </w:r>
          </w:p>
        </w:tc>
      </w:tr>
      <w:tr w:rsidR="00F2574F" w:rsidRPr="00694E30" w14:paraId="12083196" w14:textId="77777777" w:rsidTr="00AC61DC">
        <w:trPr>
          <w:cantSplit/>
          <w:trHeight w:val="20"/>
        </w:trPr>
        <w:tc>
          <w:tcPr>
            <w:tcW w:w="4155" w:type="dxa"/>
            <w:shd w:val="clear" w:color="auto" w:fill="auto"/>
            <w:noWrap/>
            <w:vAlign w:val="center"/>
            <w:hideMark/>
          </w:tcPr>
          <w:p w14:paraId="0C67DA1F"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Vinyl Chloride </w:t>
            </w:r>
          </w:p>
        </w:tc>
        <w:tc>
          <w:tcPr>
            <w:tcW w:w="3084" w:type="dxa"/>
            <w:shd w:val="clear" w:color="auto" w:fill="auto"/>
            <w:noWrap/>
            <w:vAlign w:val="center"/>
            <w:hideMark/>
          </w:tcPr>
          <w:p w14:paraId="07278439"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0.0005</w:t>
            </w:r>
          </w:p>
        </w:tc>
      </w:tr>
      <w:tr w:rsidR="00F2574F" w:rsidRPr="00694E30" w14:paraId="0DE56CE6" w14:textId="77777777" w:rsidTr="00AC61DC">
        <w:trPr>
          <w:cantSplit/>
          <w:trHeight w:val="20"/>
        </w:trPr>
        <w:tc>
          <w:tcPr>
            <w:tcW w:w="4155" w:type="dxa"/>
            <w:shd w:val="clear" w:color="auto" w:fill="auto"/>
            <w:noWrap/>
            <w:vAlign w:val="center"/>
            <w:hideMark/>
          </w:tcPr>
          <w:p w14:paraId="5F6307C7" w14:textId="77777777" w:rsidR="00F2574F" w:rsidRPr="00150A1E" w:rsidRDefault="00F2574F" w:rsidP="00AC61DC">
            <w:pPr>
              <w:rPr>
                <w:rFonts w:ascii="Arial" w:hAnsi="Arial" w:cs="Arial"/>
                <w:color w:val="000000"/>
                <w:sz w:val="20"/>
                <w:szCs w:val="20"/>
              </w:rPr>
            </w:pPr>
            <w:r w:rsidRPr="00150A1E">
              <w:rPr>
                <w:rFonts w:ascii="Arial" w:hAnsi="Arial" w:cs="Arial"/>
                <w:sz w:val="20"/>
                <w:szCs w:val="20"/>
              </w:rPr>
              <w:t>Xylenes </w:t>
            </w:r>
          </w:p>
        </w:tc>
        <w:tc>
          <w:tcPr>
            <w:tcW w:w="3084" w:type="dxa"/>
            <w:shd w:val="clear" w:color="auto" w:fill="auto"/>
            <w:noWrap/>
            <w:vAlign w:val="center"/>
            <w:hideMark/>
          </w:tcPr>
          <w:p w14:paraId="752E57A6" w14:textId="77777777" w:rsidR="00F2574F" w:rsidRPr="00150A1E" w:rsidRDefault="00F2574F" w:rsidP="00AC61DC">
            <w:pPr>
              <w:jc w:val="center"/>
              <w:rPr>
                <w:rFonts w:ascii="Arial" w:hAnsi="Arial" w:cs="Arial"/>
                <w:color w:val="000000"/>
                <w:sz w:val="20"/>
                <w:szCs w:val="20"/>
              </w:rPr>
            </w:pPr>
            <w:r w:rsidRPr="00150A1E">
              <w:rPr>
                <w:rFonts w:ascii="Arial" w:hAnsi="Arial" w:cs="Arial"/>
                <w:sz w:val="20"/>
                <w:szCs w:val="20"/>
              </w:rPr>
              <w:t>1.750*</w:t>
            </w:r>
          </w:p>
        </w:tc>
      </w:tr>
    </w:tbl>
    <w:p w14:paraId="63682C03" w14:textId="77777777" w:rsidR="00F2574F" w:rsidRDefault="00F2574F" w:rsidP="00694E30">
      <w:pPr>
        <w:rPr>
          <w:sz w:val="20"/>
          <w:szCs w:val="20"/>
        </w:rPr>
      </w:pPr>
    </w:p>
    <w:p w14:paraId="52A9F627" w14:textId="6D369E6A" w:rsidR="00694E30" w:rsidRPr="00694E30" w:rsidRDefault="00694E30" w:rsidP="00694E30">
      <w:pPr>
        <w:rPr>
          <w:sz w:val="20"/>
          <w:szCs w:val="20"/>
        </w:rPr>
      </w:pPr>
      <w:r w:rsidRPr="00694E30">
        <w:rPr>
          <w:sz w:val="20"/>
          <w:szCs w:val="20"/>
        </w:rPr>
        <w:t>*MCL is for either a single isomer or the sum of the isomers.</w:t>
      </w:r>
    </w:p>
    <w:p w14:paraId="7A027974" w14:textId="0CEBD741" w:rsidR="000C2E66" w:rsidRDefault="000C2E66" w:rsidP="000C2E66">
      <w:pPr>
        <w:spacing w:after="160" w:line="259" w:lineRule="auto"/>
        <w:rPr>
          <w:sz w:val="20"/>
          <w:szCs w:val="20"/>
        </w:rPr>
      </w:pPr>
      <w:bookmarkStart w:id="156" w:name="_Hlk107573431"/>
      <w:r w:rsidRPr="000C2E66">
        <w:rPr>
          <w:sz w:val="20"/>
          <w:szCs w:val="20"/>
          <w:vertAlign w:val="superscript"/>
        </w:rPr>
        <w:t>1</w:t>
      </w:r>
      <w:r>
        <w:rPr>
          <w:sz w:val="20"/>
          <w:szCs w:val="20"/>
        </w:rPr>
        <w:t>Table is derived from T</w:t>
      </w:r>
      <w:r w:rsidRPr="000C2E66">
        <w:rPr>
          <w:sz w:val="20"/>
          <w:szCs w:val="20"/>
        </w:rPr>
        <w:t xml:space="preserve">itle 22 of the </w:t>
      </w:r>
      <w:r>
        <w:rPr>
          <w:sz w:val="20"/>
          <w:szCs w:val="20"/>
        </w:rPr>
        <w:t>California Code of Regulations</w:t>
      </w:r>
      <w:r w:rsidR="00F2574F">
        <w:rPr>
          <w:sz w:val="20"/>
          <w:szCs w:val="20"/>
        </w:rPr>
        <w:t xml:space="preserve">, </w:t>
      </w:r>
      <w:r w:rsidR="00F2574F" w:rsidRPr="00F2574F">
        <w:rPr>
          <w:sz w:val="20"/>
          <w:szCs w:val="20"/>
        </w:rPr>
        <w:t xml:space="preserve">Section </w:t>
      </w:r>
      <w:r w:rsidR="001935D1" w:rsidRPr="001935D1">
        <w:rPr>
          <w:sz w:val="20"/>
          <w:szCs w:val="20"/>
        </w:rPr>
        <w:t>64444</w:t>
      </w:r>
      <w:r w:rsidR="00F2574F" w:rsidRPr="00F2574F">
        <w:rPr>
          <w:sz w:val="20"/>
          <w:szCs w:val="20"/>
        </w:rPr>
        <w:t>, accessed July 1, 2022 from</w:t>
      </w:r>
      <w:r w:rsidR="00F2574F">
        <w:rPr>
          <w:sz w:val="20"/>
          <w:szCs w:val="20"/>
        </w:rPr>
        <w:t xml:space="preserve">: </w:t>
      </w:r>
      <w:r w:rsidR="00F2574F" w:rsidRPr="00F2574F">
        <w:rPr>
          <w:sz w:val="20"/>
          <w:szCs w:val="20"/>
        </w:rPr>
        <w:t>https://web.archive.org/web/*/https://govt.westlaw.com/calregs/Document/IA7B3800D18654ABD9E2D24A445A66CB9?viewType=FullText&amp;originationContext=documenttoc&amp;transitionType=CategoryPageItem&amp;contextData=(sc.Default)</w:t>
      </w:r>
      <w:bookmarkEnd w:id="156"/>
      <w:r>
        <w:rPr>
          <w:sz w:val="20"/>
          <w:szCs w:val="20"/>
        </w:rPr>
        <w:t xml:space="preserve"> </w:t>
      </w:r>
    </w:p>
    <w:p w14:paraId="3765FA07" w14:textId="77777777" w:rsidR="00160F21" w:rsidRDefault="00160F21">
      <w:pPr>
        <w:spacing w:after="160" w:line="259" w:lineRule="auto"/>
        <w:rPr>
          <w:sz w:val="20"/>
          <w:szCs w:val="20"/>
        </w:rPr>
      </w:pPr>
    </w:p>
    <w:p w14:paraId="257710F2" w14:textId="77777777" w:rsidR="00160F21" w:rsidRDefault="00160F21">
      <w:pPr>
        <w:spacing w:after="160" w:line="259" w:lineRule="auto"/>
        <w:rPr>
          <w:sz w:val="20"/>
          <w:szCs w:val="20"/>
        </w:rPr>
      </w:pPr>
    </w:p>
    <w:p w14:paraId="5E62168D" w14:textId="77777777" w:rsidR="00160F21" w:rsidRDefault="00160F21">
      <w:pPr>
        <w:spacing w:after="160" w:line="259" w:lineRule="auto"/>
        <w:rPr>
          <w:sz w:val="20"/>
          <w:szCs w:val="20"/>
        </w:rPr>
      </w:pPr>
    </w:p>
    <w:p w14:paraId="5E9AA928" w14:textId="77777777" w:rsidR="00160F21" w:rsidRDefault="00160F21">
      <w:pPr>
        <w:spacing w:after="160" w:line="259" w:lineRule="auto"/>
        <w:rPr>
          <w:sz w:val="20"/>
          <w:szCs w:val="20"/>
        </w:rPr>
      </w:pPr>
    </w:p>
    <w:p w14:paraId="7F789F77" w14:textId="77777777" w:rsidR="00160F21" w:rsidRDefault="00160F21">
      <w:pPr>
        <w:spacing w:after="160" w:line="259" w:lineRule="auto"/>
        <w:rPr>
          <w:sz w:val="20"/>
          <w:szCs w:val="20"/>
        </w:rPr>
      </w:pPr>
    </w:p>
    <w:p w14:paraId="64006FF8" w14:textId="6F82A99A" w:rsidR="00694E30" w:rsidRDefault="00694E30">
      <w:pPr>
        <w:spacing w:after="160" w:line="259" w:lineRule="auto"/>
        <w:rPr>
          <w:sz w:val="20"/>
          <w:szCs w:val="20"/>
        </w:rPr>
      </w:pPr>
      <w:r>
        <w:rPr>
          <w:sz w:val="20"/>
          <w:szCs w:val="20"/>
        </w:rPr>
        <w:br w:type="page"/>
      </w:r>
    </w:p>
    <w:p w14:paraId="40DF9355" w14:textId="36B3B6E0" w:rsidR="00587055" w:rsidRPr="00587055" w:rsidRDefault="00694E30" w:rsidP="00587055">
      <w:pPr>
        <w:pStyle w:val="Caption"/>
        <w:rPr>
          <w:vanish/>
        </w:rPr>
      </w:pPr>
      <w:bookmarkStart w:id="157" w:name="_Ref491263692"/>
      <w:bookmarkStart w:id="158" w:name="_Toc134620588"/>
      <w:r>
        <w:lastRenderedPageBreak/>
        <w:t xml:space="preserve">Table </w:t>
      </w:r>
      <w:r w:rsidR="006F6BD1">
        <w:fldChar w:fldCharType="begin"/>
      </w:r>
      <w:r w:rsidR="006F6BD1">
        <w:instrText xml:space="preserve"> SEQ Table \* ARABIC </w:instrText>
      </w:r>
      <w:r w:rsidR="006F6BD1">
        <w:fldChar w:fldCharType="separate"/>
      </w:r>
      <w:r w:rsidR="006F6BD1">
        <w:rPr>
          <w:noProof/>
        </w:rPr>
        <w:t>12</w:t>
      </w:r>
      <w:r w:rsidR="006F6BD1">
        <w:rPr>
          <w:noProof/>
        </w:rPr>
        <w:fldChar w:fldCharType="end"/>
      </w:r>
      <w:bookmarkEnd w:id="157"/>
      <w:r>
        <w:t xml:space="preserve">. Maximum Contaminant Levels for </w:t>
      </w:r>
      <w:r w:rsidRPr="00694E30">
        <w:t>Non-Volatile Synthetic Organic Chemicals (SOCs)</w:t>
      </w:r>
      <w:bookmarkEnd w:id="158"/>
      <w:r w:rsidR="00587055" w:rsidRPr="00587055">
        <w:rPr>
          <w:vanish/>
        </w:rPr>
        <w:t xml:space="preserve"> </w:t>
      </w:r>
    </w:p>
    <w:p w14:paraId="070E9086" w14:textId="191E779D" w:rsidR="00694E30" w:rsidRDefault="000C2E66" w:rsidP="00694E30">
      <w:pPr>
        <w:pStyle w:val="Caption"/>
      </w:pPr>
      <w:r w:rsidRPr="000C2E66">
        <w:rPr>
          <w:vertAlign w:val="superscript"/>
        </w:rPr>
        <w:t>1</w:t>
      </w:r>
    </w:p>
    <w:tbl>
      <w:tblPr>
        <w:tblW w:w="7239" w:type="dxa"/>
        <w:tblInd w:w="93" w:type="dxa"/>
        <w:tblBorders>
          <w:top w:val="single" w:sz="4" w:space="0" w:color="auto"/>
          <w:left w:val="single" w:sz="4" w:space="0" w:color="auto"/>
          <w:bottom w:val="single" w:sz="4" w:space="0" w:color="auto"/>
          <w:right w:val="single" w:sz="4" w:space="0" w:color="auto"/>
          <w:insideH w:val="single" w:sz="4" w:space="0" w:color="A6A6A6" w:themeColor="background1" w:themeShade="A6"/>
        </w:tblBorders>
        <w:tblLook w:val="04A0" w:firstRow="1" w:lastRow="0" w:firstColumn="1" w:lastColumn="0" w:noHBand="0" w:noVBand="1"/>
      </w:tblPr>
      <w:tblGrid>
        <w:gridCol w:w="4065"/>
        <w:gridCol w:w="3174"/>
      </w:tblGrid>
      <w:tr w:rsidR="000C473D" w:rsidRPr="00694E30" w14:paraId="2DA6C8A7" w14:textId="77777777" w:rsidTr="00AC61DC">
        <w:trPr>
          <w:trHeight w:val="20"/>
          <w:tblHeader/>
        </w:trPr>
        <w:tc>
          <w:tcPr>
            <w:tcW w:w="4065" w:type="dxa"/>
            <w:shd w:val="clear" w:color="auto" w:fill="D9D9D9" w:themeFill="background1" w:themeFillShade="D9"/>
            <w:noWrap/>
            <w:vAlign w:val="center"/>
          </w:tcPr>
          <w:p w14:paraId="30F7A420" w14:textId="77777777" w:rsidR="000C473D" w:rsidRPr="00694E30" w:rsidRDefault="000C473D" w:rsidP="00AC61DC">
            <w:pPr>
              <w:rPr>
                <w:rFonts w:ascii="Arial" w:hAnsi="Arial" w:cs="Arial"/>
                <w:color w:val="000000"/>
                <w:sz w:val="20"/>
                <w:szCs w:val="20"/>
              </w:rPr>
            </w:pPr>
            <w:r w:rsidRPr="00694E30">
              <w:rPr>
                <w:rFonts w:ascii="Arial" w:hAnsi="Arial" w:cs="Arial"/>
                <w:b/>
                <w:iCs/>
                <w:sz w:val="20"/>
                <w:szCs w:val="20"/>
              </w:rPr>
              <w:t>Chemical</w:t>
            </w:r>
          </w:p>
        </w:tc>
        <w:tc>
          <w:tcPr>
            <w:tcW w:w="3174" w:type="dxa"/>
            <w:shd w:val="clear" w:color="auto" w:fill="D9D9D9" w:themeFill="background1" w:themeFillShade="D9"/>
            <w:noWrap/>
            <w:vAlign w:val="center"/>
          </w:tcPr>
          <w:p w14:paraId="27601F8A" w14:textId="77777777" w:rsidR="000C473D" w:rsidRPr="00694E30" w:rsidRDefault="000C473D" w:rsidP="00AC61DC">
            <w:pPr>
              <w:jc w:val="center"/>
              <w:rPr>
                <w:rFonts w:ascii="Arial" w:hAnsi="Arial" w:cs="Arial"/>
                <w:color w:val="000000"/>
                <w:sz w:val="20"/>
                <w:szCs w:val="20"/>
              </w:rPr>
            </w:pPr>
            <w:r w:rsidRPr="00694E30">
              <w:rPr>
                <w:rFonts w:ascii="Arial" w:hAnsi="Arial" w:cs="Arial"/>
                <w:b/>
                <w:iCs/>
                <w:sz w:val="20"/>
                <w:szCs w:val="20"/>
              </w:rPr>
              <w:t>Maximum Contaminant  Level (mg/L)</w:t>
            </w:r>
          </w:p>
        </w:tc>
      </w:tr>
      <w:tr w:rsidR="000C473D" w:rsidRPr="00694E30" w14:paraId="19FF0455" w14:textId="77777777" w:rsidTr="00AC61DC">
        <w:trPr>
          <w:trHeight w:val="20"/>
        </w:trPr>
        <w:tc>
          <w:tcPr>
            <w:tcW w:w="4065" w:type="dxa"/>
            <w:shd w:val="clear" w:color="auto" w:fill="auto"/>
            <w:noWrap/>
            <w:vAlign w:val="center"/>
            <w:hideMark/>
          </w:tcPr>
          <w:p w14:paraId="726C6823"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Alachlor </w:t>
            </w:r>
          </w:p>
        </w:tc>
        <w:tc>
          <w:tcPr>
            <w:tcW w:w="3174" w:type="dxa"/>
            <w:shd w:val="clear" w:color="auto" w:fill="auto"/>
            <w:noWrap/>
            <w:vAlign w:val="center"/>
            <w:hideMark/>
          </w:tcPr>
          <w:p w14:paraId="43E3ECC4"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0.002</w:t>
            </w:r>
          </w:p>
        </w:tc>
      </w:tr>
      <w:tr w:rsidR="000C473D" w:rsidRPr="00694E30" w14:paraId="2479862E" w14:textId="77777777" w:rsidTr="00AC61DC">
        <w:trPr>
          <w:trHeight w:val="20"/>
        </w:trPr>
        <w:tc>
          <w:tcPr>
            <w:tcW w:w="4065" w:type="dxa"/>
            <w:shd w:val="clear" w:color="auto" w:fill="auto"/>
            <w:noWrap/>
            <w:vAlign w:val="center"/>
            <w:hideMark/>
          </w:tcPr>
          <w:p w14:paraId="6755DE49"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Atrazine </w:t>
            </w:r>
          </w:p>
        </w:tc>
        <w:tc>
          <w:tcPr>
            <w:tcW w:w="3174" w:type="dxa"/>
            <w:shd w:val="clear" w:color="auto" w:fill="auto"/>
            <w:noWrap/>
            <w:vAlign w:val="center"/>
            <w:hideMark/>
          </w:tcPr>
          <w:p w14:paraId="643D7334"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0.001</w:t>
            </w:r>
          </w:p>
        </w:tc>
      </w:tr>
      <w:tr w:rsidR="000C473D" w:rsidRPr="00694E30" w14:paraId="041205D5" w14:textId="77777777" w:rsidTr="00AC61DC">
        <w:trPr>
          <w:trHeight w:val="20"/>
        </w:trPr>
        <w:tc>
          <w:tcPr>
            <w:tcW w:w="4065" w:type="dxa"/>
            <w:shd w:val="clear" w:color="auto" w:fill="auto"/>
            <w:noWrap/>
            <w:vAlign w:val="center"/>
            <w:hideMark/>
          </w:tcPr>
          <w:p w14:paraId="651D68F4"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Bentazon </w:t>
            </w:r>
          </w:p>
        </w:tc>
        <w:tc>
          <w:tcPr>
            <w:tcW w:w="3174" w:type="dxa"/>
            <w:shd w:val="clear" w:color="auto" w:fill="auto"/>
            <w:noWrap/>
            <w:vAlign w:val="center"/>
            <w:hideMark/>
          </w:tcPr>
          <w:p w14:paraId="3450351A"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0.018</w:t>
            </w:r>
          </w:p>
        </w:tc>
      </w:tr>
      <w:tr w:rsidR="000C473D" w:rsidRPr="00694E30" w14:paraId="16FA7409" w14:textId="77777777" w:rsidTr="00AC61DC">
        <w:trPr>
          <w:trHeight w:val="20"/>
        </w:trPr>
        <w:tc>
          <w:tcPr>
            <w:tcW w:w="4065" w:type="dxa"/>
            <w:shd w:val="clear" w:color="auto" w:fill="auto"/>
            <w:noWrap/>
            <w:vAlign w:val="center"/>
            <w:hideMark/>
          </w:tcPr>
          <w:p w14:paraId="4276789F"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Benzo(a)pyrene </w:t>
            </w:r>
          </w:p>
        </w:tc>
        <w:tc>
          <w:tcPr>
            <w:tcW w:w="3174" w:type="dxa"/>
            <w:shd w:val="clear" w:color="auto" w:fill="auto"/>
            <w:noWrap/>
            <w:vAlign w:val="center"/>
            <w:hideMark/>
          </w:tcPr>
          <w:p w14:paraId="55FE4719"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0.0002</w:t>
            </w:r>
          </w:p>
        </w:tc>
      </w:tr>
      <w:tr w:rsidR="000C473D" w:rsidRPr="00694E30" w14:paraId="17BCEACF" w14:textId="77777777" w:rsidTr="00AC61DC">
        <w:trPr>
          <w:trHeight w:val="20"/>
        </w:trPr>
        <w:tc>
          <w:tcPr>
            <w:tcW w:w="4065" w:type="dxa"/>
            <w:shd w:val="clear" w:color="auto" w:fill="auto"/>
            <w:noWrap/>
            <w:vAlign w:val="center"/>
            <w:hideMark/>
          </w:tcPr>
          <w:p w14:paraId="21422A9A"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Carbofuran </w:t>
            </w:r>
          </w:p>
        </w:tc>
        <w:tc>
          <w:tcPr>
            <w:tcW w:w="3174" w:type="dxa"/>
            <w:shd w:val="clear" w:color="auto" w:fill="auto"/>
            <w:noWrap/>
            <w:vAlign w:val="center"/>
            <w:hideMark/>
          </w:tcPr>
          <w:p w14:paraId="02692BAB"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0.018</w:t>
            </w:r>
          </w:p>
        </w:tc>
      </w:tr>
      <w:tr w:rsidR="000C473D" w:rsidRPr="00694E30" w14:paraId="36F263CC" w14:textId="77777777" w:rsidTr="00AC61DC">
        <w:trPr>
          <w:trHeight w:val="20"/>
        </w:trPr>
        <w:tc>
          <w:tcPr>
            <w:tcW w:w="4065" w:type="dxa"/>
            <w:shd w:val="clear" w:color="auto" w:fill="auto"/>
            <w:noWrap/>
            <w:vAlign w:val="center"/>
            <w:hideMark/>
          </w:tcPr>
          <w:p w14:paraId="4588B6B5"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Chlordane </w:t>
            </w:r>
          </w:p>
        </w:tc>
        <w:tc>
          <w:tcPr>
            <w:tcW w:w="3174" w:type="dxa"/>
            <w:shd w:val="clear" w:color="auto" w:fill="auto"/>
            <w:noWrap/>
            <w:vAlign w:val="center"/>
            <w:hideMark/>
          </w:tcPr>
          <w:p w14:paraId="28D60E61"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0.0001</w:t>
            </w:r>
          </w:p>
        </w:tc>
      </w:tr>
      <w:tr w:rsidR="000C473D" w:rsidRPr="00694E30" w14:paraId="6A543F67" w14:textId="77777777" w:rsidTr="00AC61DC">
        <w:trPr>
          <w:trHeight w:val="20"/>
        </w:trPr>
        <w:tc>
          <w:tcPr>
            <w:tcW w:w="4065" w:type="dxa"/>
            <w:shd w:val="clear" w:color="auto" w:fill="auto"/>
            <w:noWrap/>
            <w:vAlign w:val="center"/>
            <w:hideMark/>
          </w:tcPr>
          <w:p w14:paraId="0BEB6AAB"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2,4-D </w:t>
            </w:r>
          </w:p>
        </w:tc>
        <w:tc>
          <w:tcPr>
            <w:tcW w:w="3174" w:type="dxa"/>
            <w:shd w:val="clear" w:color="auto" w:fill="auto"/>
            <w:noWrap/>
            <w:vAlign w:val="center"/>
            <w:hideMark/>
          </w:tcPr>
          <w:p w14:paraId="6167E8A0"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0.07</w:t>
            </w:r>
          </w:p>
        </w:tc>
      </w:tr>
      <w:tr w:rsidR="000C473D" w:rsidRPr="00694E30" w14:paraId="583FEF55" w14:textId="77777777" w:rsidTr="00AC61DC">
        <w:trPr>
          <w:trHeight w:val="20"/>
        </w:trPr>
        <w:tc>
          <w:tcPr>
            <w:tcW w:w="4065" w:type="dxa"/>
            <w:shd w:val="clear" w:color="auto" w:fill="auto"/>
            <w:noWrap/>
            <w:vAlign w:val="center"/>
            <w:hideMark/>
          </w:tcPr>
          <w:p w14:paraId="3D11473B"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Dalapon </w:t>
            </w:r>
          </w:p>
        </w:tc>
        <w:tc>
          <w:tcPr>
            <w:tcW w:w="3174" w:type="dxa"/>
            <w:shd w:val="clear" w:color="auto" w:fill="auto"/>
            <w:noWrap/>
            <w:vAlign w:val="center"/>
            <w:hideMark/>
          </w:tcPr>
          <w:p w14:paraId="5AE68317"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0.2</w:t>
            </w:r>
          </w:p>
        </w:tc>
      </w:tr>
      <w:tr w:rsidR="000C473D" w:rsidRPr="00694E30" w14:paraId="296C7C6D" w14:textId="77777777" w:rsidTr="00AC61DC">
        <w:trPr>
          <w:trHeight w:val="20"/>
        </w:trPr>
        <w:tc>
          <w:tcPr>
            <w:tcW w:w="4065" w:type="dxa"/>
            <w:shd w:val="clear" w:color="auto" w:fill="auto"/>
            <w:noWrap/>
            <w:vAlign w:val="center"/>
            <w:hideMark/>
          </w:tcPr>
          <w:p w14:paraId="27CD71E3"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Dibromochloropropane </w:t>
            </w:r>
          </w:p>
        </w:tc>
        <w:tc>
          <w:tcPr>
            <w:tcW w:w="3174" w:type="dxa"/>
            <w:shd w:val="clear" w:color="auto" w:fill="auto"/>
            <w:noWrap/>
            <w:vAlign w:val="center"/>
            <w:hideMark/>
          </w:tcPr>
          <w:p w14:paraId="0F96DB6C"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0.0002</w:t>
            </w:r>
          </w:p>
        </w:tc>
      </w:tr>
      <w:tr w:rsidR="000C473D" w:rsidRPr="00694E30" w14:paraId="76C47126" w14:textId="77777777" w:rsidTr="00AC61DC">
        <w:trPr>
          <w:trHeight w:val="20"/>
        </w:trPr>
        <w:tc>
          <w:tcPr>
            <w:tcW w:w="4065" w:type="dxa"/>
            <w:shd w:val="clear" w:color="auto" w:fill="auto"/>
            <w:noWrap/>
            <w:vAlign w:val="center"/>
            <w:hideMark/>
          </w:tcPr>
          <w:p w14:paraId="41EE324C"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Di(2-ethylhexyl)adipate </w:t>
            </w:r>
          </w:p>
        </w:tc>
        <w:tc>
          <w:tcPr>
            <w:tcW w:w="3174" w:type="dxa"/>
            <w:shd w:val="clear" w:color="auto" w:fill="auto"/>
            <w:noWrap/>
            <w:vAlign w:val="center"/>
            <w:hideMark/>
          </w:tcPr>
          <w:p w14:paraId="6A0C5923"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0.4</w:t>
            </w:r>
          </w:p>
        </w:tc>
      </w:tr>
      <w:tr w:rsidR="000C473D" w:rsidRPr="00694E30" w14:paraId="2FF918D9" w14:textId="77777777" w:rsidTr="00AC61DC">
        <w:trPr>
          <w:trHeight w:val="20"/>
        </w:trPr>
        <w:tc>
          <w:tcPr>
            <w:tcW w:w="4065" w:type="dxa"/>
            <w:shd w:val="clear" w:color="auto" w:fill="auto"/>
            <w:noWrap/>
            <w:vAlign w:val="center"/>
            <w:hideMark/>
          </w:tcPr>
          <w:p w14:paraId="6935AC0C"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Di(2-ethylhexyl)phthalate </w:t>
            </w:r>
          </w:p>
        </w:tc>
        <w:tc>
          <w:tcPr>
            <w:tcW w:w="3174" w:type="dxa"/>
            <w:shd w:val="clear" w:color="auto" w:fill="auto"/>
            <w:noWrap/>
            <w:vAlign w:val="center"/>
            <w:hideMark/>
          </w:tcPr>
          <w:p w14:paraId="4B164244"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0.004</w:t>
            </w:r>
          </w:p>
        </w:tc>
      </w:tr>
      <w:tr w:rsidR="000C473D" w:rsidRPr="00694E30" w14:paraId="11F0D145" w14:textId="77777777" w:rsidTr="00AC61DC">
        <w:trPr>
          <w:trHeight w:val="20"/>
        </w:trPr>
        <w:tc>
          <w:tcPr>
            <w:tcW w:w="4065" w:type="dxa"/>
            <w:shd w:val="clear" w:color="auto" w:fill="auto"/>
            <w:noWrap/>
            <w:vAlign w:val="center"/>
            <w:hideMark/>
          </w:tcPr>
          <w:p w14:paraId="023B1720"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Dinoseb </w:t>
            </w:r>
          </w:p>
        </w:tc>
        <w:tc>
          <w:tcPr>
            <w:tcW w:w="3174" w:type="dxa"/>
            <w:shd w:val="clear" w:color="auto" w:fill="auto"/>
            <w:noWrap/>
            <w:vAlign w:val="center"/>
            <w:hideMark/>
          </w:tcPr>
          <w:p w14:paraId="2FF2D562"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0.007</w:t>
            </w:r>
          </w:p>
        </w:tc>
      </w:tr>
      <w:tr w:rsidR="000C473D" w:rsidRPr="00694E30" w14:paraId="5874D01C" w14:textId="77777777" w:rsidTr="00AC61DC">
        <w:trPr>
          <w:trHeight w:val="20"/>
        </w:trPr>
        <w:tc>
          <w:tcPr>
            <w:tcW w:w="4065" w:type="dxa"/>
            <w:shd w:val="clear" w:color="auto" w:fill="auto"/>
            <w:noWrap/>
            <w:vAlign w:val="center"/>
            <w:hideMark/>
          </w:tcPr>
          <w:p w14:paraId="5E99052D"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Diquat </w:t>
            </w:r>
          </w:p>
        </w:tc>
        <w:tc>
          <w:tcPr>
            <w:tcW w:w="3174" w:type="dxa"/>
            <w:shd w:val="clear" w:color="auto" w:fill="auto"/>
            <w:noWrap/>
            <w:vAlign w:val="center"/>
            <w:hideMark/>
          </w:tcPr>
          <w:p w14:paraId="2F6889A2"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0.02</w:t>
            </w:r>
          </w:p>
        </w:tc>
      </w:tr>
      <w:tr w:rsidR="000C473D" w:rsidRPr="00694E30" w14:paraId="4AF0C5A9" w14:textId="77777777" w:rsidTr="00AC61DC">
        <w:trPr>
          <w:trHeight w:val="20"/>
        </w:trPr>
        <w:tc>
          <w:tcPr>
            <w:tcW w:w="4065" w:type="dxa"/>
            <w:shd w:val="clear" w:color="auto" w:fill="auto"/>
            <w:noWrap/>
            <w:vAlign w:val="center"/>
            <w:hideMark/>
          </w:tcPr>
          <w:p w14:paraId="1460AE39"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Endothall </w:t>
            </w:r>
          </w:p>
        </w:tc>
        <w:tc>
          <w:tcPr>
            <w:tcW w:w="3174" w:type="dxa"/>
            <w:shd w:val="clear" w:color="auto" w:fill="auto"/>
            <w:noWrap/>
            <w:vAlign w:val="center"/>
            <w:hideMark/>
          </w:tcPr>
          <w:p w14:paraId="5C087156"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0.1</w:t>
            </w:r>
          </w:p>
        </w:tc>
      </w:tr>
      <w:tr w:rsidR="000C473D" w:rsidRPr="00694E30" w14:paraId="337A1A0C" w14:textId="77777777" w:rsidTr="00AC61DC">
        <w:trPr>
          <w:trHeight w:val="20"/>
        </w:trPr>
        <w:tc>
          <w:tcPr>
            <w:tcW w:w="4065" w:type="dxa"/>
            <w:shd w:val="clear" w:color="auto" w:fill="auto"/>
            <w:noWrap/>
            <w:vAlign w:val="center"/>
            <w:hideMark/>
          </w:tcPr>
          <w:p w14:paraId="11DBC0EF"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Endrin </w:t>
            </w:r>
          </w:p>
        </w:tc>
        <w:tc>
          <w:tcPr>
            <w:tcW w:w="3174" w:type="dxa"/>
            <w:shd w:val="clear" w:color="auto" w:fill="auto"/>
            <w:noWrap/>
            <w:vAlign w:val="center"/>
            <w:hideMark/>
          </w:tcPr>
          <w:p w14:paraId="368550D0"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0.002</w:t>
            </w:r>
          </w:p>
        </w:tc>
      </w:tr>
      <w:tr w:rsidR="000C473D" w:rsidRPr="00694E30" w14:paraId="7CA88B41" w14:textId="77777777" w:rsidTr="00AC61DC">
        <w:trPr>
          <w:trHeight w:val="20"/>
        </w:trPr>
        <w:tc>
          <w:tcPr>
            <w:tcW w:w="4065" w:type="dxa"/>
            <w:shd w:val="clear" w:color="auto" w:fill="auto"/>
            <w:noWrap/>
            <w:vAlign w:val="center"/>
            <w:hideMark/>
          </w:tcPr>
          <w:p w14:paraId="6E461A12"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Ethylene Dibromide </w:t>
            </w:r>
          </w:p>
        </w:tc>
        <w:tc>
          <w:tcPr>
            <w:tcW w:w="3174" w:type="dxa"/>
            <w:shd w:val="clear" w:color="auto" w:fill="auto"/>
            <w:noWrap/>
            <w:vAlign w:val="center"/>
            <w:hideMark/>
          </w:tcPr>
          <w:p w14:paraId="12630AF8"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0.00005</w:t>
            </w:r>
          </w:p>
        </w:tc>
      </w:tr>
      <w:tr w:rsidR="000C473D" w:rsidRPr="00694E30" w14:paraId="68FE68D3" w14:textId="77777777" w:rsidTr="00AC61DC">
        <w:trPr>
          <w:trHeight w:val="20"/>
        </w:trPr>
        <w:tc>
          <w:tcPr>
            <w:tcW w:w="4065" w:type="dxa"/>
            <w:shd w:val="clear" w:color="auto" w:fill="auto"/>
            <w:noWrap/>
            <w:vAlign w:val="center"/>
            <w:hideMark/>
          </w:tcPr>
          <w:p w14:paraId="68F34189"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Glyphosate </w:t>
            </w:r>
          </w:p>
        </w:tc>
        <w:tc>
          <w:tcPr>
            <w:tcW w:w="3174" w:type="dxa"/>
            <w:shd w:val="clear" w:color="auto" w:fill="auto"/>
            <w:noWrap/>
            <w:vAlign w:val="center"/>
            <w:hideMark/>
          </w:tcPr>
          <w:p w14:paraId="57260799"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0.7</w:t>
            </w:r>
          </w:p>
        </w:tc>
      </w:tr>
      <w:tr w:rsidR="000C473D" w:rsidRPr="00694E30" w14:paraId="6CAEE456" w14:textId="77777777" w:rsidTr="00AC61DC">
        <w:trPr>
          <w:trHeight w:val="20"/>
        </w:trPr>
        <w:tc>
          <w:tcPr>
            <w:tcW w:w="4065" w:type="dxa"/>
            <w:shd w:val="clear" w:color="auto" w:fill="auto"/>
            <w:noWrap/>
            <w:vAlign w:val="center"/>
            <w:hideMark/>
          </w:tcPr>
          <w:p w14:paraId="0308443E"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Heptachlor </w:t>
            </w:r>
          </w:p>
        </w:tc>
        <w:tc>
          <w:tcPr>
            <w:tcW w:w="3174" w:type="dxa"/>
            <w:shd w:val="clear" w:color="auto" w:fill="auto"/>
            <w:noWrap/>
            <w:vAlign w:val="center"/>
            <w:hideMark/>
          </w:tcPr>
          <w:p w14:paraId="6F2EACFA"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0.00001</w:t>
            </w:r>
          </w:p>
        </w:tc>
      </w:tr>
      <w:tr w:rsidR="000C473D" w:rsidRPr="00694E30" w14:paraId="716D1F47" w14:textId="77777777" w:rsidTr="00AC61DC">
        <w:trPr>
          <w:trHeight w:val="20"/>
        </w:trPr>
        <w:tc>
          <w:tcPr>
            <w:tcW w:w="4065" w:type="dxa"/>
            <w:shd w:val="clear" w:color="auto" w:fill="auto"/>
            <w:noWrap/>
            <w:vAlign w:val="center"/>
            <w:hideMark/>
          </w:tcPr>
          <w:p w14:paraId="0C7AAF35"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Heptachlor Epoxide </w:t>
            </w:r>
          </w:p>
        </w:tc>
        <w:tc>
          <w:tcPr>
            <w:tcW w:w="3174" w:type="dxa"/>
            <w:shd w:val="clear" w:color="auto" w:fill="auto"/>
            <w:noWrap/>
            <w:vAlign w:val="center"/>
            <w:hideMark/>
          </w:tcPr>
          <w:p w14:paraId="59A03063"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0.00001</w:t>
            </w:r>
          </w:p>
        </w:tc>
      </w:tr>
      <w:tr w:rsidR="000C473D" w:rsidRPr="00694E30" w14:paraId="15DE7915" w14:textId="77777777" w:rsidTr="00AC61DC">
        <w:trPr>
          <w:trHeight w:val="20"/>
        </w:trPr>
        <w:tc>
          <w:tcPr>
            <w:tcW w:w="4065" w:type="dxa"/>
            <w:shd w:val="clear" w:color="auto" w:fill="auto"/>
            <w:noWrap/>
            <w:vAlign w:val="center"/>
            <w:hideMark/>
          </w:tcPr>
          <w:p w14:paraId="0255D46B"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Hexachlorobenzene </w:t>
            </w:r>
          </w:p>
        </w:tc>
        <w:tc>
          <w:tcPr>
            <w:tcW w:w="3174" w:type="dxa"/>
            <w:shd w:val="clear" w:color="auto" w:fill="auto"/>
            <w:noWrap/>
            <w:vAlign w:val="center"/>
            <w:hideMark/>
          </w:tcPr>
          <w:p w14:paraId="31C2B675"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0.001</w:t>
            </w:r>
          </w:p>
        </w:tc>
      </w:tr>
      <w:tr w:rsidR="000C473D" w:rsidRPr="00694E30" w14:paraId="7ED91615" w14:textId="77777777" w:rsidTr="00AC61DC">
        <w:trPr>
          <w:trHeight w:val="20"/>
        </w:trPr>
        <w:tc>
          <w:tcPr>
            <w:tcW w:w="4065" w:type="dxa"/>
            <w:shd w:val="clear" w:color="auto" w:fill="auto"/>
            <w:noWrap/>
            <w:vAlign w:val="center"/>
            <w:hideMark/>
          </w:tcPr>
          <w:p w14:paraId="12D7C531"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Hexachlorocyclopentadiene </w:t>
            </w:r>
          </w:p>
        </w:tc>
        <w:tc>
          <w:tcPr>
            <w:tcW w:w="3174" w:type="dxa"/>
            <w:shd w:val="clear" w:color="auto" w:fill="auto"/>
            <w:noWrap/>
            <w:vAlign w:val="center"/>
            <w:hideMark/>
          </w:tcPr>
          <w:p w14:paraId="7AB4A2DE"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0.05</w:t>
            </w:r>
          </w:p>
        </w:tc>
      </w:tr>
      <w:tr w:rsidR="000C473D" w:rsidRPr="00694E30" w14:paraId="70E231C9" w14:textId="77777777" w:rsidTr="00AC61DC">
        <w:trPr>
          <w:trHeight w:val="20"/>
        </w:trPr>
        <w:tc>
          <w:tcPr>
            <w:tcW w:w="4065" w:type="dxa"/>
            <w:shd w:val="clear" w:color="auto" w:fill="auto"/>
            <w:noWrap/>
            <w:vAlign w:val="center"/>
            <w:hideMark/>
          </w:tcPr>
          <w:p w14:paraId="69311225"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Lindane </w:t>
            </w:r>
          </w:p>
        </w:tc>
        <w:tc>
          <w:tcPr>
            <w:tcW w:w="3174" w:type="dxa"/>
            <w:shd w:val="clear" w:color="auto" w:fill="auto"/>
            <w:noWrap/>
            <w:vAlign w:val="center"/>
            <w:hideMark/>
          </w:tcPr>
          <w:p w14:paraId="1A9212A6"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0.0002</w:t>
            </w:r>
          </w:p>
        </w:tc>
      </w:tr>
      <w:tr w:rsidR="000C473D" w:rsidRPr="00694E30" w14:paraId="0E4E9685" w14:textId="77777777" w:rsidTr="00AC61DC">
        <w:trPr>
          <w:trHeight w:val="20"/>
        </w:trPr>
        <w:tc>
          <w:tcPr>
            <w:tcW w:w="4065" w:type="dxa"/>
            <w:shd w:val="clear" w:color="auto" w:fill="auto"/>
            <w:noWrap/>
            <w:vAlign w:val="center"/>
            <w:hideMark/>
          </w:tcPr>
          <w:p w14:paraId="309CD0CD"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Methoxychlor </w:t>
            </w:r>
          </w:p>
        </w:tc>
        <w:tc>
          <w:tcPr>
            <w:tcW w:w="3174" w:type="dxa"/>
            <w:shd w:val="clear" w:color="auto" w:fill="auto"/>
            <w:noWrap/>
            <w:vAlign w:val="center"/>
            <w:hideMark/>
          </w:tcPr>
          <w:p w14:paraId="0B0307CA"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0.03</w:t>
            </w:r>
          </w:p>
        </w:tc>
      </w:tr>
      <w:tr w:rsidR="000C473D" w:rsidRPr="00694E30" w14:paraId="2847B18A" w14:textId="77777777" w:rsidTr="00AC61DC">
        <w:trPr>
          <w:trHeight w:val="20"/>
        </w:trPr>
        <w:tc>
          <w:tcPr>
            <w:tcW w:w="4065" w:type="dxa"/>
            <w:shd w:val="clear" w:color="auto" w:fill="auto"/>
            <w:noWrap/>
            <w:vAlign w:val="center"/>
            <w:hideMark/>
          </w:tcPr>
          <w:p w14:paraId="77F12063"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Molinate </w:t>
            </w:r>
          </w:p>
        </w:tc>
        <w:tc>
          <w:tcPr>
            <w:tcW w:w="3174" w:type="dxa"/>
            <w:shd w:val="clear" w:color="auto" w:fill="auto"/>
            <w:noWrap/>
            <w:vAlign w:val="center"/>
            <w:hideMark/>
          </w:tcPr>
          <w:p w14:paraId="78747F61"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0.02</w:t>
            </w:r>
          </w:p>
        </w:tc>
      </w:tr>
      <w:tr w:rsidR="000C473D" w:rsidRPr="00694E30" w14:paraId="59FA997C" w14:textId="77777777" w:rsidTr="00AC61DC">
        <w:trPr>
          <w:trHeight w:val="20"/>
        </w:trPr>
        <w:tc>
          <w:tcPr>
            <w:tcW w:w="4065" w:type="dxa"/>
            <w:shd w:val="clear" w:color="auto" w:fill="auto"/>
            <w:noWrap/>
            <w:vAlign w:val="center"/>
            <w:hideMark/>
          </w:tcPr>
          <w:p w14:paraId="6172B400"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Oxamyl </w:t>
            </w:r>
          </w:p>
        </w:tc>
        <w:tc>
          <w:tcPr>
            <w:tcW w:w="3174" w:type="dxa"/>
            <w:shd w:val="clear" w:color="auto" w:fill="auto"/>
            <w:noWrap/>
            <w:vAlign w:val="center"/>
            <w:hideMark/>
          </w:tcPr>
          <w:p w14:paraId="08705F09"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0.05</w:t>
            </w:r>
          </w:p>
        </w:tc>
      </w:tr>
      <w:tr w:rsidR="000C473D" w:rsidRPr="00694E30" w14:paraId="738CFCC3" w14:textId="77777777" w:rsidTr="00AC61DC">
        <w:trPr>
          <w:trHeight w:val="20"/>
        </w:trPr>
        <w:tc>
          <w:tcPr>
            <w:tcW w:w="4065" w:type="dxa"/>
            <w:shd w:val="clear" w:color="auto" w:fill="auto"/>
            <w:noWrap/>
            <w:vAlign w:val="center"/>
            <w:hideMark/>
          </w:tcPr>
          <w:p w14:paraId="7DDF133E"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Pentachlorophenol </w:t>
            </w:r>
          </w:p>
        </w:tc>
        <w:tc>
          <w:tcPr>
            <w:tcW w:w="3174" w:type="dxa"/>
            <w:shd w:val="clear" w:color="auto" w:fill="auto"/>
            <w:noWrap/>
            <w:vAlign w:val="center"/>
            <w:hideMark/>
          </w:tcPr>
          <w:p w14:paraId="71F2329F"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0.001</w:t>
            </w:r>
          </w:p>
        </w:tc>
      </w:tr>
      <w:tr w:rsidR="000C473D" w:rsidRPr="00694E30" w14:paraId="5E706FF1" w14:textId="77777777" w:rsidTr="00AC61DC">
        <w:trPr>
          <w:trHeight w:val="20"/>
        </w:trPr>
        <w:tc>
          <w:tcPr>
            <w:tcW w:w="4065" w:type="dxa"/>
            <w:shd w:val="clear" w:color="auto" w:fill="auto"/>
            <w:noWrap/>
            <w:vAlign w:val="center"/>
            <w:hideMark/>
          </w:tcPr>
          <w:p w14:paraId="02C9C08D"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Picloram </w:t>
            </w:r>
          </w:p>
        </w:tc>
        <w:tc>
          <w:tcPr>
            <w:tcW w:w="3174" w:type="dxa"/>
            <w:shd w:val="clear" w:color="auto" w:fill="auto"/>
            <w:noWrap/>
            <w:vAlign w:val="center"/>
            <w:hideMark/>
          </w:tcPr>
          <w:p w14:paraId="10EC9081"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0.5</w:t>
            </w:r>
          </w:p>
        </w:tc>
      </w:tr>
      <w:tr w:rsidR="000C473D" w:rsidRPr="00694E30" w14:paraId="246F999B" w14:textId="77777777" w:rsidTr="00AC61DC">
        <w:trPr>
          <w:trHeight w:val="20"/>
        </w:trPr>
        <w:tc>
          <w:tcPr>
            <w:tcW w:w="4065" w:type="dxa"/>
            <w:shd w:val="clear" w:color="auto" w:fill="auto"/>
            <w:noWrap/>
            <w:vAlign w:val="center"/>
            <w:hideMark/>
          </w:tcPr>
          <w:p w14:paraId="1A83618C"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Polychlorinated Biphenyls </w:t>
            </w:r>
          </w:p>
        </w:tc>
        <w:tc>
          <w:tcPr>
            <w:tcW w:w="3174" w:type="dxa"/>
            <w:shd w:val="clear" w:color="auto" w:fill="auto"/>
            <w:noWrap/>
            <w:vAlign w:val="center"/>
            <w:hideMark/>
          </w:tcPr>
          <w:p w14:paraId="3D41E80A"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0.0005</w:t>
            </w:r>
          </w:p>
        </w:tc>
      </w:tr>
      <w:tr w:rsidR="000C473D" w:rsidRPr="00694E30" w14:paraId="2AF005AD" w14:textId="77777777" w:rsidTr="00AC61DC">
        <w:trPr>
          <w:trHeight w:val="20"/>
        </w:trPr>
        <w:tc>
          <w:tcPr>
            <w:tcW w:w="4065" w:type="dxa"/>
            <w:shd w:val="clear" w:color="auto" w:fill="auto"/>
            <w:noWrap/>
            <w:vAlign w:val="center"/>
            <w:hideMark/>
          </w:tcPr>
          <w:p w14:paraId="68649E35"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Simazine </w:t>
            </w:r>
          </w:p>
        </w:tc>
        <w:tc>
          <w:tcPr>
            <w:tcW w:w="3174" w:type="dxa"/>
            <w:shd w:val="clear" w:color="auto" w:fill="auto"/>
            <w:noWrap/>
            <w:vAlign w:val="center"/>
            <w:hideMark/>
          </w:tcPr>
          <w:p w14:paraId="77163B5B"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0.004</w:t>
            </w:r>
          </w:p>
        </w:tc>
      </w:tr>
      <w:tr w:rsidR="000C473D" w:rsidRPr="00694E30" w14:paraId="308CB6BC" w14:textId="77777777" w:rsidTr="00AC61DC">
        <w:trPr>
          <w:trHeight w:val="20"/>
        </w:trPr>
        <w:tc>
          <w:tcPr>
            <w:tcW w:w="4065" w:type="dxa"/>
            <w:shd w:val="clear" w:color="auto" w:fill="auto"/>
            <w:noWrap/>
            <w:vAlign w:val="center"/>
            <w:hideMark/>
          </w:tcPr>
          <w:p w14:paraId="55167BD0"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Thiobencarb </w:t>
            </w:r>
          </w:p>
        </w:tc>
        <w:tc>
          <w:tcPr>
            <w:tcW w:w="3174" w:type="dxa"/>
            <w:shd w:val="clear" w:color="auto" w:fill="auto"/>
            <w:noWrap/>
            <w:vAlign w:val="center"/>
            <w:hideMark/>
          </w:tcPr>
          <w:p w14:paraId="5A98BCB8"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0.07</w:t>
            </w:r>
          </w:p>
        </w:tc>
      </w:tr>
      <w:tr w:rsidR="000C473D" w:rsidRPr="00694E30" w14:paraId="4FB269BF" w14:textId="77777777" w:rsidTr="00AC61DC">
        <w:trPr>
          <w:trHeight w:val="20"/>
        </w:trPr>
        <w:tc>
          <w:tcPr>
            <w:tcW w:w="4065" w:type="dxa"/>
            <w:shd w:val="clear" w:color="auto" w:fill="auto"/>
            <w:noWrap/>
            <w:vAlign w:val="center"/>
            <w:hideMark/>
          </w:tcPr>
          <w:p w14:paraId="214B269C"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Toxaphene </w:t>
            </w:r>
          </w:p>
        </w:tc>
        <w:tc>
          <w:tcPr>
            <w:tcW w:w="3174" w:type="dxa"/>
            <w:shd w:val="clear" w:color="auto" w:fill="auto"/>
            <w:noWrap/>
            <w:vAlign w:val="center"/>
            <w:hideMark/>
          </w:tcPr>
          <w:p w14:paraId="5B15001E"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0.003</w:t>
            </w:r>
          </w:p>
        </w:tc>
      </w:tr>
      <w:tr w:rsidR="000C473D" w:rsidRPr="00694E30" w14:paraId="266EBD52" w14:textId="77777777" w:rsidTr="00AC61DC">
        <w:trPr>
          <w:trHeight w:val="20"/>
        </w:trPr>
        <w:tc>
          <w:tcPr>
            <w:tcW w:w="4065" w:type="dxa"/>
            <w:shd w:val="clear" w:color="auto" w:fill="auto"/>
            <w:noWrap/>
            <w:vAlign w:val="center"/>
            <w:hideMark/>
          </w:tcPr>
          <w:p w14:paraId="0A8F9EFB"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1,2,3-Trichloropropane </w:t>
            </w:r>
          </w:p>
        </w:tc>
        <w:tc>
          <w:tcPr>
            <w:tcW w:w="3174" w:type="dxa"/>
            <w:shd w:val="clear" w:color="auto" w:fill="auto"/>
            <w:noWrap/>
            <w:vAlign w:val="center"/>
            <w:hideMark/>
          </w:tcPr>
          <w:p w14:paraId="42D2A773"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0.000005</w:t>
            </w:r>
          </w:p>
        </w:tc>
      </w:tr>
      <w:tr w:rsidR="000C473D" w:rsidRPr="00694E30" w14:paraId="35EEA5C4" w14:textId="77777777" w:rsidTr="00AC61DC">
        <w:trPr>
          <w:trHeight w:val="20"/>
        </w:trPr>
        <w:tc>
          <w:tcPr>
            <w:tcW w:w="4065" w:type="dxa"/>
            <w:shd w:val="clear" w:color="auto" w:fill="auto"/>
            <w:noWrap/>
            <w:vAlign w:val="center"/>
            <w:hideMark/>
          </w:tcPr>
          <w:p w14:paraId="0161C4C4"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2,3,7,8-TCDD (Dioxin) </w:t>
            </w:r>
          </w:p>
        </w:tc>
        <w:tc>
          <w:tcPr>
            <w:tcW w:w="3174" w:type="dxa"/>
            <w:shd w:val="clear" w:color="auto" w:fill="auto"/>
            <w:noWrap/>
            <w:vAlign w:val="center"/>
            <w:hideMark/>
          </w:tcPr>
          <w:p w14:paraId="1EC63BBE"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3x10</w:t>
            </w:r>
            <w:r w:rsidRPr="00BC29D9">
              <w:rPr>
                <w:rFonts w:ascii="Arial" w:hAnsi="Arial" w:cs="Arial"/>
                <w:sz w:val="20"/>
                <w:szCs w:val="20"/>
                <w:vertAlign w:val="superscript"/>
              </w:rPr>
              <w:t>-8</w:t>
            </w:r>
          </w:p>
        </w:tc>
      </w:tr>
      <w:tr w:rsidR="000C473D" w:rsidRPr="00694E30" w14:paraId="5AE31F08" w14:textId="77777777" w:rsidTr="00AC61DC">
        <w:trPr>
          <w:trHeight w:val="20"/>
        </w:trPr>
        <w:tc>
          <w:tcPr>
            <w:tcW w:w="4065" w:type="dxa"/>
            <w:shd w:val="clear" w:color="auto" w:fill="auto"/>
            <w:noWrap/>
            <w:vAlign w:val="center"/>
          </w:tcPr>
          <w:p w14:paraId="1F5A28F5" w14:textId="77777777" w:rsidR="000C473D" w:rsidRPr="00BC29D9" w:rsidRDefault="000C473D" w:rsidP="00AC61DC">
            <w:pPr>
              <w:rPr>
                <w:rFonts w:ascii="Arial" w:hAnsi="Arial" w:cs="Arial"/>
                <w:color w:val="000000"/>
                <w:sz w:val="20"/>
                <w:szCs w:val="20"/>
              </w:rPr>
            </w:pPr>
            <w:r w:rsidRPr="00BC29D9">
              <w:rPr>
                <w:rFonts w:ascii="Arial" w:hAnsi="Arial" w:cs="Arial"/>
                <w:sz w:val="20"/>
                <w:szCs w:val="20"/>
              </w:rPr>
              <w:t>2,4,5-TP (Silvex) </w:t>
            </w:r>
          </w:p>
        </w:tc>
        <w:tc>
          <w:tcPr>
            <w:tcW w:w="3174" w:type="dxa"/>
            <w:shd w:val="clear" w:color="auto" w:fill="auto"/>
            <w:noWrap/>
            <w:vAlign w:val="center"/>
          </w:tcPr>
          <w:p w14:paraId="60E20B94" w14:textId="77777777" w:rsidR="000C473D" w:rsidRPr="00BC29D9" w:rsidRDefault="000C473D" w:rsidP="00AC61DC">
            <w:pPr>
              <w:jc w:val="center"/>
              <w:rPr>
                <w:rFonts w:ascii="Arial" w:hAnsi="Arial" w:cs="Arial"/>
                <w:color w:val="000000"/>
                <w:sz w:val="20"/>
                <w:szCs w:val="20"/>
              </w:rPr>
            </w:pPr>
            <w:r w:rsidRPr="00BC29D9">
              <w:rPr>
                <w:rFonts w:ascii="Arial" w:hAnsi="Arial" w:cs="Arial"/>
                <w:sz w:val="20"/>
                <w:szCs w:val="20"/>
              </w:rPr>
              <w:t>0.05</w:t>
            </w:r>
          </w:p>
        </w:tc>
      </w:tr>
    </w:tbl>
    <w:p w14:paraId="06A41BBB" w14:textId="77777777" w:rsidR="000C473D" w:rsidRDefault="000C473D" w:rsidP="000C2E66">
      <w:pPr>
        <w:spacing w:after="160" w:line="259" w:lineRule="auto"/>
        <w:rPr>
          <w:sz w:val="20"/>
          <w:szCs w:val="20"/>
          <w:vertAlign w:val="superscript"/>
        </w:rPr>
      </w:pPr>
    </w:p>
    <w:p w14:paraId="4BFA4CDA" w14:textId="14B05417" w:rsidR="000C2E66" w:rsidRDefault="000C2E66" w:rsidP="000C2E66">
      <w:pPr>
        <w:spacing w:after="160" w:line="259" w:lineRule="auto"/>
        <w:rPr>
          <w:sz w:val="20"/>
          <w:szCs w:val="20"/>
        </w:rPr>
      </w:pPr>
      <w:r w:rsidRPr="000C2E66">
        <w:rPr>
          <w:sz w:val="20"/>
          <w:szCs w:val="20"/>
          <w:vertAlign w:val="superscript"/>
        </w:rPr>
        <w:t>1</w:t>
      </w:r>
      <w:r>
        <w:rPr>
          <w:sz w:val="20"/>
          <w:szCs w:val="20"/>
        </w:rPr>
        <w:t xml:space="preserve">Table is derived from </w:t>
      </w:r>
      <w:bookmarkStart w:id="159" w:name="_Hlk107573722"/>
      <w:r>
        <w:rPr>
          <w:sz w:val="20"/>
          <w:szCs w:val="20"/>
        </w:rPr>
        <w:t>T</w:t>
      </w:r>
      <w:r w:rsidRPr="000C2E66">
        <w:rPr>
          <w:sz w:val="20"/>
          <w:szCs w:val="20"/>
        </w:rPr>
        <w:t xml:space="preserve">itle 22 of the </w:t>
      </w:r>
      <w:r>
        <w:rPr>
          <w:sz w:val="20"/>
          <w:szCs w:val="20"/>
        </w:rPr>
        <w:t>California Code of Regulations</w:t>
      </w:r>
      <w:r w:rsidR="000C473D">
        <w:rPr>
          <w:sz w:val="20"/>
          <w:szCs w:val="20"/>
        </w:rPr>
        <w:t>,</w:t>
      </w:r>
      <w:r w:rsidR="000C473D" w:rsidRPr="000C473D">
        <w:rPr>
          <w:sz w:val="20"/>
          <w:szCs w:val="20"/>
        </w:rPr>
        <w:t xml:space="preserve"> </w:t>
      </w:r>
      <w:r w:rsidR="000C473D" w:rsidRPr="00F2574F">
        <w:rPr>
          <w:sz w:val="20"/>
          <w:szCs w:val="20"/>
        </w:rPr>
        <w:t>Section 64431, accessed July 1, 2022 from</w:t>
      </w:r>
      <w:r w:rsidR="000C473D">
        <w:rPr>
          <w:sz w:val="20"/>
          <w:szCs w:val="20"/>
        </w:rPr>
        <w:t xml:space="preserve">: </w:t>
      </w:r>
      <w:r w:rsidR="000C473D" w:rsidRPr="00F2574F">
        <w:rPr>
          <w:sz w:val="20"/>
          <w:szCs w:val="20"/>
        </w:rPr>
        <w:t>https://web.archive.org/web/*/https://govt.westlaw.com/calregs/Document/IA7B3800D18654ABD9E2D24A445A66CB9?viewType=FullText&amp;originationContext=documenttoc&amp;transitionType=CategoryPageItem&amp;contextData=(sc.Default)</w:t>
      </w:r>
      <w:bookmarkEnd w:id="159"/>
    </w:p>
    <w:p w14:paraId="33183774" w14:textId="2E4ABEEE" w:rsidR="00160F21" w:rsidRDefault="00160F21">
      <w:pPr>
        <w:spacing w:after="160" w:line="259" w:lineRule="auto"/>
        <w:rPr>
          <w:sz w:val="20"/>
          <w:szCs w:val="20"/>
        </w:rPr>
      </w:pPr>
      <w:r>
        <w:rPr>
          <w:sz w:val="20"/>
          <w:szCs w:val="20"/>
        </w:rPr>
        <w:br w:type="page"/>
      </w:r>
    </w:p>
    <w:p w14:paraId="4DF68FDC" w14:textId="6A57E8C6" w:rsidR="00587055" w:rsidRPr="00587055" w:rsidRDefault="00160F21" w:rsidP="00587055">
      <w:pPr>
        <w:pStyle w:val="Caption"/>
        <w:rPr>
          <w:vanish/>
        </w:rPr>
      </w:pPr>
      <w:bookmarkStart w:id="160" w:name="_Ref491263563"/>
      <w:bookmarkStart w:id="161" w:name="_Toc134620589"/>
      <w:r>
        <w:lastRenderedPageBreak/>
        <w:t xml:space="preserve">Table </w:t>
      </w:r>
      <w:r w:rsidR="006F6BD1">
        <w:fldChar w:fldCharType="begin"/>
      </w:r>
      <w:r w:rsidR="006F6BD1">
        <w:instrText xml:space="preserve"> SEQ Table \* ARABIC </w:instrText>
      </w:r>
      <w:r w:rsidR="006F6BD1">
        <w:fldChar w:fldCharType="separate"/>
      </w:r>
      <w:r w:rsidR="006F6BD1">
        <w:rPr>
          <w:noProof/>
        </w:rPr>
        <w:t>13</w:t>
      </w:r>
      <w:r w:rsidR="006F6BD1">
        <w:rPr>
          <w:noProof/>
        </w:rPr>
        <w:fldChar w:fldCharType="end"/>
      </w:r>
      <w:bookmarkEnd w:id="160"/>
      <w:r>
        <w:t>. Secondary Maximum Contaminant Levels “Consumer Acceptance Contaminant Levels”</w:t>
      </w:r>
      <w:bookmarkEnd w:id="161"/>
      <w:r w:rsidR="00587055" w:rsidRPr="00587055">
        <w:rPr>
          <w:vanish/>
        </w:rPr>
        <w:t xml:space="preserve"> </w:t>
      </w:r>
    </w:p>
    <w:p w14:paraId="1834D57E" w14:textId="6C3F2836" w:rsidR="00160F21" w:rsidRDefault="000C2E66" w:rsidP="00160F21">
      <w:pPr>
        <w:pStyle w:val="Caption"/>
      </w:pPr>
      <w:r w:rsidRPr="000C2E66">
        <w:rPr>
          <w:vertAlign w:val="superscript"/>
        </w:rPr>
        <w:t>1</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6A6A6" w:themeColor="background1" w:themeShade="A6"/>
        </w:tblBorders>
        <w:tblLayout w:type="fixed"/>
        <w:tblLook w:val="0000" w:firstRow="0" w:lastRow="0" w:firstColumn="0" w:lastColumn="0" w:noHBand="0" w:noVBand="0"/>
      </w:tblPr>
      <w:tblGrid>
        <w:gridCol w:w="4320"/>
        <w:gridCol w:w="4320"/>
      </w:tblGrid>
      <w:tr w:rsidR="00160F21" w:rsidRPr="00160F21" w14:paraId="146DA599" w14:textId="77777777" w:rsidTr="00160F21">
        <w:trPr>
          <w:trHeight w:val="413"/>
          <w:tblHeader/>
        </w:trPr>
        <w:tc>
          <w:tcPr>
            <w:tcW w:w="4320" w:type="dxa"/>
            <w:shd w:val="clear" w:color="auto" w:fill="D9D9D9" w:themeFill="background1" w:themeFillShade="D9"/>
            <w:vAlign w:val="center"/>
          </w:tcPr>
          <w:p w14:paraId="6A2AFB80" w14:textId="77777777" w:rsidR="00160F21" w:rsidRPr="00160F21" w:rsidRDefault="00160F21" w:rsidP="00160F21">
            <w:pPr>
              <w:rPr>
                <w:rFonts w:ascii="Arial" w:hAnsi="Arial" w:cs="Arial"/>
                <w:b/>
                <w:iCs/>
                <w:sz w:val="20"/>
                <w:szCs w:val="20"/>
              </w:rPr>
            </w:pPr>
            <w:r w:rsidRPr="00160F21">
              <w:rPr>
                <w:rFonts w:ascii="Arial" w:hAnsi="Arial" w:cs="Arial"/>
                <w:b/>
                <w:iCs/>
                <w:sz w:val="20"/>
                <w:szCs w:val="20"/>
              </w:rPr>
              <w:t>Constituents</w:t>
            </w:r>
          </w:p>
        </w:tc>
        <w:tc>
          <w:tcPr>
            <w:tcW w:w="4320" w:type="dxa"/>
            <w:shd w:val="clear" w:color="auto" w:fill="D9D9D9" w:themeFill="background1" w:themeFillShade="D9"/>
            <w:vAlign w:val="center"/>
          </w:tcPr>
          <w:p w14:paraId="0DFF4102" w14:textId="15C0CAC3" w:rsidR="00160F21" w:rsidRPr="00160F21" w:rsidRDefault="00160F21" w:rsidP="00160F21">
            <w:pPr>
              <w:jc w:val="center"/>
              <w:rPr>
                <w:rFonts w:ascii="Arial" w:hAnsi="Arial" w:cs="Arial"/>
                <w:b/>
                <w:iCs/>
                <w:spacing w:val="-3"/>
                <w:sz w:val="20"/>
                <w:szCs w:val="20"/>
              </w:rPr>
            </w:pPr>
            <w:r w:rsidRPr="00160F21">
              <w:rPr>
                <w:rFonts w:ascii="Arial" w:hAnsi="Arial" w:cs="Arial"/>
                <w:b/>
                <w:iCs/>
                <w:spacing w:val="-3"/>
                <w:sz w:val="20"/>
                <w:szCs w:val="20"/>
              </w:rPr>
              <w:t>Maximum Contaminant Levels/Units</w:t>
            </w:r>
          </w:p>
        </w:tc>
      </w:tr>
      <w:tr w:rsidR="00160F21" w:rsidRPr="00160F21" w14:paraId="2F59B3A0" w14:textId="77777777" w:rsidTr="00160F21">
        <w:tc>
          <w:tcPr>
            <w:tcW w:w="4320" w:type="dxa"/>
            <w:vAlign w:val="center"/>
          </w:tcPr>
          <w:p w14:paraId="6EEFCB7A" w14:textId="77777777" w:rsidR="00160F21" w:rsidRPr="00160F21" w:rsidRDefault="00160F21" w:rsidP="00160F21">
            <w:pPr>
              <w:rPr>
                <w:rFonts w:ascii="Arial" w:hAnsi="Arial" w:cs="Arial"/>
                <w:sz w:val="20"/>
                <w:szCs w:val="20"/>
              </w:rPr>
            </w:pPr>
            <w:r w:rsidRPr="00160F21">
              <w:rPr>
                <w:rFonts w:ascii="Arial" w:hAnsi="Arial" w:cs="Arial"/>
                <w:sz w:val="20"/>
                <w:szCs w:val="20"/>
              </w:rPr>
              <w:t>Aluminum</w:t>
            </w:r>
          </w:p>
        </w:tc>
        <w:tc>
          <w:tcPr>
            <w:tcW w:w="4320" w:type="dxa"/>
            <w:vAlign w:val="center"/>
          </w:tcPr>
          <w:p w14:paraId="005DF3AC" w14:textId="202F658C" w:rsidR="00160F21" w:rsidRPr="00160F21" w:rsidRDefault="00160F21" w:rsidP="00160F21">
            <w:pPr>
              <w:jc w:val="center"/>
              <w:rPr>
                <w:rFonts w:ascii="Arial" w:hAnsi="Arial" w:cs="Arial"/>
                <w:sz w:val="20"/>
                <w:szCs w:val="20"/>
              </w:rPr>
            </w:pPr>
            <w:r w:rsidRPr="00160F21">
              <w:rPr>
                <w:rFonts w:ascii="Arial" w:hAnsi="Arial" w:cs="Arial"/>
                <w:sz w:val="20"/>
                <w:szCs w:val="20"/>
              </w:rPr>
              <w:t>0.2  mg/L</w:t>
            </w:r>
          </w:p>
        </w:tc>
      </w:tr>
      <w:tr w:rsidR="00160F21" w:rsidRPr="00160F21" w14:paraId="2B88537C" w14:textId="77777777" w:rsidTr="00160F21">
        <w:tc>
          <w:tcPr>
            <w:tcW w:w="4320" w:type="dxa"/>
            <w:vAlign w:val="center"/>
          </w:tcPr>
          <w:p w14:paraId="1F4CC610" w14:textId="77777777" w:rsidR="00160F21" w:rsidRPr="00160F21" w:rsidRDefault="00160F21" w:rsidP="00160F21">
            <w:pPr>
              <w:rPr>
                <w:rFonts w:ascii="Arial" w:hAnsi="Arial" w:cs="Arial"/>
                <w:sz w:val="20"/>
                <w:szCs w:val="20"/>
              </w:rPr>
            </w:pPr>
            <w:r w:rsidRPr="00160F21">
              <w:rPr>
                <w:rFonts w:ascii="Arial" w:hAnsi="Arial" w:cs="Arial"/>
                <w:sz w:val="20"/>
                <w:szCs w:val="20"/>
              </w:rPr>
              <w:t>Color</w:t>
            </w:r>
          </w:p>
        </w:tc>
        <w:tc>
          <w:tcPr>
            <w:tcW w:w="4320" w:type="dxa"/>
            <w:vAlign w:val="center"/>
          </w:tcPr>
          <w:p w14:paraId="5F5719DE" w14:textId="55576301" w:rsidR="00160F21" w:rsidRPr="00160F21" w:rsidRDefault="00160F21" w:rsidP="00160F21">
            <w:pPr>
              <w:jc w:val="center"/>
              <w:rPr>
                <w:rFonts w:ascii="Arial" w:hAnsi="Arial" w:cs="Arial"/>
                <w:sz w:val="20"/>
                <w:szCs w:val="20"/>
              </w:rPr>
            </w:pPr>
            <w:r w:rsidRPr="00160F21">
              <w:rPr>
                <w:rFonts w:ascii="Arial" w:hAnsi="Arial" w:cs="Arial"/>
                <w:sz w:val="20"/>
                <w:szCs w:val="20"/>
              </w:rPr>
              <w:t>15   Units</w:t>
            </w:r>
          </w:p>
        </w:tc>
      </w:tr>
      <w:tr w:rsidR="00160F21" w:rsidRPr="00160F21" w14:paraId="6460AB9F" w14:textId="77777777" w:rsidTr="00160F21">
        <w:tc>
          <w:tcPr>
            <w:tcW w:w="4320" w:type="dxa"/>
            <w:vAlign w:val="center"/>
          </w:tcPr>
          <w:p w14:paraId="27F77CDD" w14:textId="77777777" w:rsidR="00160F21" w:rsidRPr="00160F21" w:rsidRDefault="00160F21" w:rsidP="00160F21">
            <w:pPr>
              <w:rPr>
                <w:rFonts w:ascii="Arial" w:hAnsi="Arial" w:cs="Arial"/>
                <w:sz w:val="20"/>
                <w:szCs w:val="20"/>
              </w:rPr>
            </w:pPr>
            <w:r w:rsidRPr="00160F21">
              <w:rPr>
                <w:rFonts w:ascii="Arial" w:hAnsi="Arial" w:cs="Arial"/>
                <w:sz w:val="20"/>
                <w:szCs w:val="20"/>
              </w:rPr>
              <w:t>Copper</w:t>
            </w:r>
          </w:p>
        </w:tc>
        <w:tc>
          <w:tcPr>
            <w:tcW w:w="4320" w:type="dxa"/>
            <w:vAlign w:val="center"/>
          </w:tcPr>
          <w:p w14:paraId="5C7DE255" w14:textId="147E1194" w:rsidR="00160F21" w:rsidRPr="00160F21" w:rsidRDefault="00160F21" w:rsidP="00160F21">
            <w:pPr>
              <w:jc w:val="center"/>
              <w:rPr>
                <w:rFonts w:ascii="Arial" w:hAnsi="Arial" w:cs="Arial"/>
                <w:sz w:val="20"/>
                <w:szCs w:val="20"/>
              </w:rPr>
            </w:pPr>
            <w:r w:rsidRPr="00160F21">
              <w:rPr>
                <w:rFonts w:ascii="Arial" w:hAnsi="Arial" w:cs="Arial"/>
                <w:sz w:val="20"/>
                <w:szCs w:val="20"/>
              </w:rPr>
              <w:t>1.0   mg/L</w:t>
            </w:r>
          </w:p>
        </w:tc>
      </w:tr>
      <w:tr w:rsidR="00160F21" w:rsidRPr="00160F21" w14:paraId="3D83217B" w14:textId="77777777" w:rsidTr="00160F21">
        <w:tc>
          <w:tcPr>
            <w:tcW w:w="4320" w:type="dxa"/>
            <w:vAlign w:val="center"/>
          </w:tcPr>
          <w:p w14:paraId="6BA4DD4F" w14:textId="77777777" w:rsidR="00160F21" w:rsidRPr="00160F21" w:rsidRDefault="00160F21" w:rsidP="00160F21">
            <w:pPr>
              <w:rPr>
                <w:rFonts w:ascii="Arial" w:hAnsi="Arial" w:cs="Arial"/>
                <w:sz w:val="20"/>
                <w:szCs w:val="20"/>
              </w:rPr>
            </w:pPr>
            <w:r w:rsidRPr="00160F21">
              <w:rPr>
                <w:rFonts w:ascii="Arial" w:hAnsi="Arial" w:cs="Arial"/>
                <w:sz w:val="20"/>
                <w:szCs w:val="20"/>
              </w:rPr>
              <w:t>Foaming Agents (MBAS)</w:t>
            </w:r>
          </w:p>
        </w:tc>
        <w:tc>
          <w:tcPr>
            <w:tcW w:w="4320" w:type="dxa"/>
            <w:vAlign w:val="center"/>
          </w:tcPr>
          <w:p w14:paraId="2ECB04C7" w14:textId="43752A0A" w:rsidR="00160F21" w:rsidRPr="00160F21" w:rsidRDefault="00160F21" w:rsidP="00160F21">
            <w:pPr>
              <w:jc w:val="center"/>
              <w:rPr>
                <w:rFonts w:ascii="Arial" w:hAnsi="Arial" w:cs="Arial"/>
                <w:sz w:val="20"/>
                <w:szCs w:val="20"/>
              </w:rPr>
            </w:pPr>
            <w:r w:rsidRPr="00160F21">
              <w:rPr>
                <w:rFonts w:ascii="Arial" w:hAnsi="Arial" w:cs="Arial"/>
                <w:sz w:val="20"/>
                <w:szCs w:val="20"/>
              </w:rPr>
              <w:t>0.5   mg/L</w:t>
            </w:r>
          </w:p>
        </w:tc>
      </w:tr>
      <w:tr w:rsidR="00160F21" w:rsidRPr="00160F21" w14:paraId="4A3B0FEA" w14:textId="77777777" w:rsidTr="00160F21">
        <w:tc>
          <w:tcPr>
            <w:tcW w:w="4320" w:type="dxa"/>
            <w:vAlign w:val="center"/>
          </w:tcPr>
          <w:p w14:paraId="6AA847B1" w14:textId="77777777" w:rsidR="00160F21" w:rsidRPr="00160F21" w:rsidRDefault="00160F21" w:rsidP="00160F21">
            <w:pPr>
              <w:rPr>
                <w:rFonts w:ascii="Arial" w:hAnsi="Arial" w:cs="Arial"/>
                <w:sz w:val="20"/>
                <w:szCs w:val="20"/>
              </w:rPr>
            </w:pPr>
            <w:r w:rsidRPr="00160F21">
              <w:rPr>
                <w:rFonts w:ascii="Arial" w:hAnsi="Arial" w:cs="Arial"/>
                <w:sz w:val="20"/>
                <w:szCs w:val="20"/>
              </w:rPr>
              <w:t>Iron</w:t>
            </w:r>
          </w:p>
        </w:tc>
        <w:tc>
          <w:tcPr>
            <w:tcW w:w="4320" w:type="dxa"/>
            <w:vAlign w:val="center"/>
          </w:tcPr>
          <w:p w14:paraId="54D3539A" w14:textId="00DAA238" w:rsidR="00160F21" w:rsidRPr="00160F21" w:rsidRDefault="00160F21" w:rsidP="00160F21">
            <w:pPr>
              <w:jc w:val="center"/>
              <w:rPr>
                <w:rFonts w:ascii="Arial" w:hAnsi="Arial" w:cs="Arial"/>
                <w:sz w:val="20"/>
                <w:szCs w:val="20"/>
              </w:rPr>
            </w:pPr>
            <w:r w:rsidRPr="00160F21">
              <w:rPr>
                <w:rFonts w:ascii="Arial" w:hAnsi="Arial" w:cs="Arial"/>
                <w:sz w:val="20"/>
                <w:szCs w:val="20"/>
              </w:rPr>
              <w:t>0.3   mg/L</w:t>
            </w:r>
          </w:p>
        </w:tc>
      </w:tr>
      <w:tr w:rsidR="00160F21" w:rsidRPr="00160F21" w14:paraId="28DC4E59" w14:textId="77777777" w:rsidTr="00160F21">
        <w:tc>
          <w:tcPr>
            <w:tcW w:w="4320" w:type="dxa"/>
            <w:vAlign w:val="center"/>
          </w:tcPr>
          <w:p w14:paraId="56DE5D19" w14:textId="77777777" w:rsidR="00160F21" w:rsidRPr="00160F21" w:rsidRDefault="00160F21" w:rsidP="00160F21">
            <w:pPr>
              <w:rPr>
                <w:rFonts w:ascii="Arial" w:hAnsi="Arial" w:cs="Arial"/>
                <w:sz w:val="20"/>
                <w:szCs w:val="20"/>
              </w:rPr>
            </w:pPr>
            <w:r w:rsidRPr="00160F21">
              <w:rPr>
                <w:rFonts w:ascii="Arial" w:hAnsi="Arial" w:cs="Arial"/>
                <w:sz w:val="20"/>
                <w:szCs w:val="20"/>
              </w:rPr>
              <w:t>Manganese</w:t>
            </w:r>
          </w:p>
        </w:tc>
        <w:tc>
          <w:tcPr>
            <w:tcW w:w="4320" w:type="dxa"/>
            <w:vAlign w:val="center"/>
          </w:tcPr>
          <w:p w14:paraId="2BA660CC" w14:textId="5E8DF6FD" w:rsidR="00160F21" w:rsidRPr="00160F21" w:rsidRDefault="00160F21" w:rsidP="00160F21">
            <w:pPr>
              <w:jc w:val="center"/>
              <w:rPr>
                <w:rFonts w:ascii="Arial" w:hAnsi="Arial" w:cs="Arial"/>
                <w:sz w:val="20"/>
                <w:szCs w:val="20"/>
              </w:rPr>
            </w:pPr>
            <w:r w:rsidRPr="00160F21">
              <w:rPr>
                <w:rFonts w:ascii="Arial" w:hAnsi="Arial" w:cs="Arial"/>
                <w:sz w:val="20"/>
                <w:szCs w:val="20"/>
              </w:rPr>
              <w:t>0.05  mg/L</w:t>
            </w:r>
          </w:p>
        </w:tc>
      </w:tr>
      <w:tr w:rsidR="00160F21" w:rsidRPr="00160F21" w14:paraId="24A395D6" w14:textId="77777777" w:rsidTr="00160F21">
        <w:tc>
          <w:tcPr>
            <w:tcW w:w="4320" w:type="dxa"/>
            <w:vAlign w:val="center"/>
          </w:tcPr>
          <w:p w14:paraId="26B676D0" w14:textId="77777777" w:rsidR="00160F21" w:rsidRPr="00160F21" w:rsidRDefault="00160F21" w:rsidP="00160F21">
            <w:pPr>
              <w:rPr>
                <w:rFonts w:ascii="Arial" w:hAnsi="Arial" w:cs="Arial"/>
                <w:sz w:val="20"/>
                <w:szCs w:val="20"/>
              </w:rPr>
            </w:pPr>
            <w:r w:rsidRPr="00160F21">
              <w:rPr>
                <w:rFonts w:ascii="Arial" w:hAnsi="Arial" w:cs="Arial"/>
                <w:sz w:val="20"/>
                <w:szCs w:val="20"/>
              </w:rPr>
              <w:t>Methyl-</w:t>
            </w:r>
            <w:r w:rsidRPr="00160F21">
              <w:rPr>
                <w:rFonts w:ascii="Arial" w:hAnsi="Arial" w:cs="Arial"/>
                <w:i/>
                <w:iCs/>
                <w:sz w:val="20"/>
                <w:szCs w:val="20"/>
              </w:rPr>
              <w:t>tert</w:t>
            </w:r>
            <w:r w:rsidRPr="00160F21">
              <w:rPr>
                <w:rFonts w:ascii="Arial" w:hAnsi="Arial" w:cs="Arial"/>
                <w:sz w:val="20"/>
                <w:szCs w:val="20"/>
              </w:rPr>
              <w:t>-butyl ether (MTBE)</w:t>
            </w:r>
          </w:p>
        </w:tc>
        <w:tc>
          <w:tcPr>
            <w:tcW w:w="4320" w:type="dxa"/>
            <w:vAlign w:val="center"/>
          </w:tcPr>
          <w:p w14:paraId="40F8D22B" w14:textId="77777777" w:rsidR="00160F21" w:rsidRPr="00160F21" w:rsidRDefault="00160F21" w:rsidP="00160F21">
            <w:pPr>
              <w:jc w:val="center"/>
              <w:rPr>
                <w:rFonts w:ascii="Arial" w:hAnsi="Arial" w:cs="Arial"/>
                <w:sz w:val="20"/>
                <w:szCs w:val="20"/>
              </w:rPr>
            </w:pPr>
            <w:r w:rsidRPr="00160F21">
              <w:rPr>
                <w:rFonts w:ascii="Arial" w:hAnsi="Arial" w:cs="Arial"/>
                <w:sz w:val="20"/>
                <w:szCs w:val="20"/>
              </w:rPr>
              <w:t>0.005 mg/L</w:t>
            </w:r>
          </w:p>
        </w:tc>
      </w:tr>
      <w:tr w:rsidR="00160F21" w:rsidRPr="00160F21" w14:paraId="22E2E7EC" w14:textId="77777777" w:rsidTr="00160F21">
        <w:tc>
          <w:tcPr>
            <w:tcW w:w="4320" w:type="dxa"/>
            <w:vAlign w:val="center"/>
          </w:tcPr>
          <w:p w14:paraId="32B800E5" w14:textId="77777777" w:rsidR="00160F21" w:rsidRPr="00160F21" w:rsidRDefault="00160F21" w:rsidP="00160F21">
            <w:pPr>
              <w:rPr>
                <w:rFonts w:ascii="Arial" w:hAnsi="Arial" w:cs="Arial"/>
                <w:sz w:val="20"/>
                <w:szCs w:val="20"/>
              </w:rPr>
            </w:pPr>
            <w:r w:rsidRPr="00160F21">
              <w:rPr>
                <w:rFonts w:ascii="Arial" w:hAnsi="Arial" w:cs="Arial"/>
                <w:sz w:val="20"/>
                <w:szCs w:val="20"/>
              </w:rPr>
              <w:t>Odor—Threshold</w:t>
            </w:r>
          </w:p>
        </w:tc>
        <w:tc>
          <w:tcPr>
            <w:tcW w:w="4320" w:type="dxa"/>
            <w:vAlign w:val="center"/>
          </w:tcPr>
          <w:p w14:paraId="580715F9" w14:textId="07492E0B" w:rsidR="00160F21" w:rsidRPr="00160F21" w:rsidRDefault="00160F21" w:rsidP="00160F21">
            <w:pPr>
              <w:jc w:val="center"/>
              <w:rPr>
                <w:rFonts w:ascii="Arial" w:hAnsi="Arial" w:cs="Arial"/>
                <w:sz w:val="20"/>
                <w:szCs w:val="20"/>
              </w:rPr>
            </w:pPr>
            <w:r w:rsidRPr="00160F21">
              <w:rPr>
                <w:rFonts w:ascii="Arial" w:hAnsi="Arial" w:cs="Arial"/>
                <w:sz w:val="20"/>
                <w:szCs w:val="20"/>
              </w:rPr>
              <w:t>3      Units</w:t>
            </w:r>
          </w:p>
        </w:tc>
      </w:tr>
      <w:tr w:rsidR="00160F21" w:rsidRPr="00160F21" w14:paraId="3EF2419E" w14:textId="77777777" w:rsidTr="00160F21">
        <w:tc>
          <w:tcPr>
            <w:tcW w:w="4320" w:type="dxa"/>
            <w:vAlign w:val="center"/>
          </w:tcPr>
          <w:p w14:paraId="75E802E0" w14:textId="77777777" w:rsidR="00160F21" w:rsidRPr="00160F21" w:rsidRDefault="00160F21" w:rsidP="00160F21">
            <w:pPr>
              <w:rPr>
                <w:rFonts w:ascii="Arial" w:hAnsi="Arial" w:cs="Arial"/>
                <w:sz w:val="20"/>
                <w:szCs w:val="20"/>
              </w:rPr>
            </w:pPr>
            <w:r w:rsidRPr="00160F21">
              <w:rPr>
                <w:rFonts w:ascii="Arial" w:hAnsi="Arial" w:cs="Arial"/>
                <w:sz w:val="20"/>
                <w:szCs w:val="20"/>
              </w:rPr>
              <w:t xml:space="preserve">Silver </w:t>
            </w:r>
          </w:p>
        </w:tc>
        <w:tc>
          <w:tcPr>
            <w:tcW w:w="4320" w:type="dxa"/>
            <w:vAlign w:val="center"/>
          </w:tcPr>
          <w:p w14:paraId="60C349C7" w14:textId="1D780AAE" w:rsidR="00160F21" w:rsidRPr="00160F21" w:rsidRDefault="00160F21" w:rsidP="00160F21">
            <w:pPr>
              <w:jc w:val="center"/>
              <w:rPr>
                <w:rFonts w:ascii="Arial" w:hAnsi="Arial" w:cs="Arial"/>
                <w:sz w:val="20"/>
                <w:szCs w:val="20"/>
              </w:rPr>
            </w:pPr>
            <w:r w:rsidRPr="00160F21">
              <w:rPr>
                <w:rFonts w:ascii="Arial" w:hAnsi="Arial" w:cs="Arial"/>
                <w:sz w:val="20"/>
                <w:szCs w:val="20"/>
              </w:rPr>
              <w:t>0.1   mg/L</w:t>
            </w:r>
          </w:p>
        </w:tc>
      </w:tr>
      <w:tr w:rsidR="00160F21" w:rsidRPr="00160F21" w14:paraId="33E5ADF3" w14:textId="77777777" w:rsidTr="00160F21">
        <w:tc>
          <w:tcPr>
            <w:tcW w:w="4320" w:type="dxa"/>
            <w:vAlign w:val="center"/>
          </w:tcPr>
          <w:p w14:paraId="6ECC1A92" w14:textId="77777777" w:rsidR="00160F21" w:rsidRPr="00160F21" w:rsidRDefault="00160F21" w:rsidP="00160F21">
            <w:pPr>
              <w:rPr>
                <w:rFonts w:ascii="Arial" w:hAnsi="Arial" w:cs="Arial"/>
                <w:sz w:val="20"/>
                <w:szCs w:val="20"/>
              </w:rPr>
            </w:pPr>
            <w:r w:rsidRPr="00160F21">
              <w:rPr>
                <w:rFonts w:ascii="Arial" w:hAnsi="Arial" w:cs="Arial"/>
                <w:sz w:val="20"/>
                <w:szCs w:val="20"/>
              </w:rPr>
              <w:t>Thiobencarb</w:t>
            </w:r>
          </w:p>
        </w:tc>
        <w:tc>
          <w:tcPr>
            <w:tcW w:w="4320" w:type="dxa"/>
            <w:vAlign w:val="center"/>
          </w:tcPr>
          <w:p w14:paraId="27243A84" w14:textId="213E6EE8" w:rsidR="00160F21" w:rsidRPr="00160F21" w:rsidRDefault="00160F21" w:rsidP="00160F21">
            <w:pPr>
              <w:jc w:val="center"/>
              <w:rPr>
                <w:rFonts w:ascii="Arial" w:hAnsi="Arial" w:cs="Arial"/>
                <w:sz w:val="20"/>
                <w:szCs w:val="20"/>
              </w:rPr>
            </w:pPr>
            <w:r w:rsidRPr="00160F21">
              <w:rPr>
                <w:rFonts w:ascii="Arial" w:hAnsi="Arial" w:cs="Arial"/>
                <w:sz w:val="20"/>
                <w:szCs w:val="20"/>
              </w:rPr>
              <w:t>0.001 mg/L</w:t>
            </w:r>
          </w:p>
        </w:tc>
      </w:tr>
      <w:tr w:rsidR="00160F21" w:rsidRPr="00160F21" w14:paraId="0130E6C1" w14:textId="77777777" w:rsidTr="00160F21">
        <w:tc>
          <w:tcPr>
            <w:tcW w:w="4320" w:type="dxa"/>
            <w:vAlign w:val="center"/>
          </w:tcPr>
          <w:p w14:paraId="0D4F0E82" w14:textId="77777777" w:rsidR="00160F21" w:rsidRPr="00160F21" w:rsidRDefault="00160F21" w:rsidP="00160F21">
            <w:pPr>
              <w:rPr>
                <w:rFonts w:ascii="Arial" w:hAnsi="Arial" w:cs="Arial"/>
                <w:sz w:val="20"/>
                <w:szCs w:val="20"/>
              </w:rPr>
            </w:pPr>
            <w:r w:rsidRPr="00160F21">
              <w:rPr>
                <w:rFonts w:ascii="Arial" w:hAnsi="Arial" w:cs="Arial"/>
                <w:sz w:val="20"/>
                <w:szCs w:val="20"/>
              </w:rPr>
              <w:t>Turbidity</w:t>
            </w:r>
          </w:p>
        </w:tc>
        <w:tc>
          <w:tcPr>
            <w:tcW w:w="4320" w:type="dxa"/>
            <w:vAlign w:val="center"/>
          </w:tcPr>
          <w:p w14:paraId="2CEC52CA" w14:textId="73318EDF" w:rsidR="00160F21" w:rsidRPr="00160F21" w:rsidRDefault="00160F21" w:rsidP="00160F21">
            <w:pPr>
              <w:jc w:val="center"/>
              <w:rPr>
                <w:rFonts w:ascii="Arial" w:hAnsi="Arial" w:cs="Arial"/>
                <w:sz w:val="20"/>
                <w:szCs w:val="20"/>
              </w:rPr>
            </w:pPr>
            <w:r w:rsidRPr="00160F21">
              <w:rPr>
                <w:rFonts w:ascii="Arial" w:hAnsi="Arial" w:cs="Arial"/>
                <w:sz w:val="20"/>
                <w:szCs w:val="20"/>
              </w:rPr>
              <w:t>5     Units</w:t>
            </w:r>
          </w:p>
        </w:tc>
      </w:tr>
      <w:tr w:rsidR="00160F21" w:rsidRPr="00160F21" w14:paraId="0B7B067D" w14:textId="77777777" w:rsidTr="00160F21">
        <w:tc>
          <w:tcPr>
            <w:tcW w:w="4320" w:type="dxa"/>
            <w:vAlign w:val="center"/>
          </w:tcPr>
          <w:p w14:paraId="4C1125A5" w14:textId="77777777" w:rsidR="00160F21" w:rsidRPr="00160F21" w:rsidRDefault="00160F21" w:rsidP="00160F21">
            <w:pPr>
              <w:rPr>
                <w:rFonts w:ascii="Arial" w:hAnsi="Arial" w:cs="Arial"/>
                <w:sz w:val="20"/>
                <w:szCs w:val="20"/>
              </w:rPr>
            </w:pPr>
            <w:r w:rsidRPr="00160F21">
              <w:rPr>
                <w:rFonts w:ascii="Arial" w:hAnsi="Arial" w:cs="Arial"/>
                <w:sz w:val="20"/>
                <w:szCs w:val="20"/>
              </w:rPr>
              <w:t>Zinc</w:t>
            </w:r>
          </w:p>
        </w:tc>
        <w:tc>
          <w:tcPr>
            <w:tcW w:w="4320" w:type="dxa"/>
            <w:vAlign w:val="center"/>
          </w:tcPr>
          <w:p w14:paraId="48DE193D" w14:textId="4F4303FC" w:rsidR="00160F21" w:rsidRPr="00160F21" w:rsidRDefault="00160F21" w:rsidP="00160F21">
            <w:pPr>
              <w:jc w:val="center"/>
              <w:rPr>
                <w:rFonts w:ascii="Arial" w:hAnsi="Arial" w:cs="Arial"/>
                <w:sz w:val="20"/>
                <w:szCs w:val="20"/>
              </w:rPr>
            </w:pPr>
            <w:r w:rsidRPr="00160F21">
              <w:rPr>
                <w:rFonts w:ascii="Arial" w:hAnsi="Arial" w:cs="Arial"/>
                <w:sz w:val="20"/>
                <w:szCs w:val="20"/>
              </w:rPr>
              <w:t>5.0   mg/L</w:t>
            </w:r>
          </w:p>
        </w:tc>
      </w:tr>
    </w:tbl>
    <w:p w14:paraId="30C7B1F1" w14:textId="67A8C0B4" w:rsidR="000C2E66" w:rsidRDefault="000C2E66" w:rsidP="000C2E66">
      <w:pPr>
        <w:spacing w:after="160" w:line="259" w:lineRule="auto"/>
        <w:rPr>
          <w:sz w:val="20"/>
          <w:szCs w:val="20"/>
        </w:rPr>
      </w:pPr>
      <w:r w:rsidRPr="000C2E66">
        <w:rPr>
          <w:sz w:val="20"/>
          <w:szCs w:val="20"/>
          <w:vertAlign w:val="superscript"/>
        </w:rPr>
        <w:t>1</w:t>
      </w:r>
      <w:r>
        <w:rPr>
          <w:sz w:val="20"/>
          <w:szCs w:val="20"/>
        </w:rPr>
        <w:t xml:space="preserve">Table is derived from </w:t>
      </w:r>
      <w:bookmarkStart w:id="162" w:name="_Hlk107573745"/>
      <w:r>
        <w:rPr>
          <w:sz w:val="20"/>
          <w:szCs w:val="20"/>
        </w:rPr>
        <w:t>T</w:t>
      </w:r>
      <w:r w:rsidRPr="000C2E66">
        <w:rPr>
          <w:sz w:val="20"/>
          <w:szCs w:val="20"/>
        </w:rPr>
        <w:t xml:space="preserve">itle 22 of the </w:t>
      </w:r>
      <w:r>
        <w:rPr>
          <w:sz w:val="20"/>
          <w:szCs w:val="20"/>
        </w:rPr>
        <w:t>California Code of Regulations</w:t>
      </w:r>
      <w:r w:rsidR="003C19AB">
        <w:rPr>
          <w:sz w:val="20"/>
          <w:szCs w:val="20"/>
        </w:rPr>
        <w:t xml:space="preserve">, Section </w:t>
      </w:r>
      <w:r w:rsidR="003C19AB" w:rsidRPr="00C340D2">
        <w:rPr>
          <w:sz w:val="20"/>
          <w:szCs w:val="20"/>
        </w:rPr>
        <w:t>64449</w:t>
      </w:r>
      <w:r w:rsidR="003C19AB">
        <w:rPr>
          <w:sz w:val="20"/>
          <w:szCs w:val="20"/>
        </w:rPr>
        <w:t>,</w:t>
      </w:r>
      <w:r w:rsidR="003C19AB" w:rsidRPr="00F2574F">
        <w:rPr>
          <w:sz w:val="20"/>
          <w:szCs w:val="20"/>
        </w:rPr>
        <w:t xml:space="preserve"> accessed July 1, 2022 from</w:t>
      </w:r>
      <w:r w:rsidR="003C19AB">
        <w:rPr>
          <w:sz w:val="20"/>
          <w:szCs w:val="20"/>
        </w:rPr>
        <w:t>:</w:t>
      </w:r>
      <w:r w:rsidR="00294688">
        <w:rPr>
          <w:sz w:val="20"/>
          <w:szCs w:val="20"/>
        </w:rPr>
        <w:t xml:space="preserve"> </w:t>
      </w:r>
      <w:r w:rsidR="00294688" w:rsidRPr="00294688">
        <w:rPr>
          <w:sz w:val="20"/>
          <w:szCs w:val="20"/>
        </w:rPr>
        <w:t>https://web.archive.org/web/*/https://govt.westlaw.com/calregs/Document/I2260318DFFF045529B9496276F3A8573?viewType=FullText&amp;originationContext=documenttoc&amp;transitionType=CategoryPageItem&amp;contextData=(sc.Default)</w:t>
      </w:r>
      <w:bookmarkEnd w:id="162"/>
    </w:p>
    <w:p w14:paraId="7E367838" w14:textId="77777777" w:rsidR="00160F21" w:rsidRDefault="00160F21">
      <w:pPr>
        <w:spacing w:after="160" w:line="259" w:lineRule="auto"/>
        <w:rPr>
          <w:sz w:val="20"/>
          <w:szCs w:val="20"/>
        </w:rPr>
      </w:pPr>
    </w:p>
    <w:p w14:paraId="3793B7CA" w14:textId="640B7992" w:rsidR="00587055" w:rsidRPr="00587055" w:rsidRDefault="002A4568" w:rsidP="00587055">
      <w:pPr>
        <w:pStyle w:val="Caption"/>
        <w:rPr>
          <w:vanish/>
        </w:rPr>
      </w:pPr>
      <w:bookmarkStart w:id="163" w:name="_Ref491263564"/>
      <w:bookmarkStart w:id="164" w:name="_Toc134620590"/>
      <w:r>
        <w:t xml:space="preserve">Table </w:t>
      </w:r>
      <w:r w:rsidR="006F6BD1">
        <w:fldChar w:fldCharType="begin"/>
      </w:r>
      <w:r w:rsidR="006F6BD1">
        <w:instrText xml:space="preserve"> SEQ Table \* ARABIC </w:instrText>
      </w:r>
      <w:r w:rsidR="006F6BD1">
        <w:fldChar w:fldCharType="separate"/>
      </w:r>
      <w:r w:rsidR="006F6BD1">
        <w:rPr>
          <w:noProof/>
        </w:rPr>
        <w:t>14</w:t>
      </w:r>
      <w:r w:rsidR="006F6BD1">
        <w:rPr>
          <w:noProof/>
        </w:rPr>
        <w:fldChar w:fldCharType="end"/>
      </w:r>
      <w:bookmarkEnd w:id="163"/>
      <w:r>
        <w:t>. Secondary Maximum Contaminant Levels “Consumer Acceptance Contaminant Levels”</w:t>
      </w:r>
      <w:bookmarkEnd w:id="164"/>
      <w:r w:rsidR="00587055" w:rsidRPr="00587055">
        <w:rPr>
          <w:vanish/>
        </w:rPr>
        <w:t xml:space="preserve"> </w:t>
      </w:r>
    </w:p>
    <w:p w14:paraId="3A851829" w14:textId="3DC631FB" w:rsidR="002A4568" w:rsidRDefault="000C2E66" w:rsidP="002A4568">
      <w:pPr>
        <w:pStyle w:val="Caption"/>
      </w:pPr>
      <w:r w:rsidRPr="000C2E66">
        <w:rPr>
          <w:vertAlign w:val="superscript"/>
        </w:rPr>
        <w:t>1</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6A6A6" w:themeColor="background1" w:themeShade="A6"/>
        </w:tblBorders>
        <w:tblLayout w:type="fixed"/>
        <w:tblLook w:val="0000" w:firstRow="0" w:lastRow="0" w:firstColumn="0" w:lastColumn="0" w:noHBand="0" w:noVBand="0"/>
      </w:tblPr>
      <w:tblGrid>
        <w:gridCol w:w="4140"/>
        <w:gridCol w:w="1980"/>
        <w:gridCol w:w="1080"/>
        <w:gridCol w:w="1440"/>
      </w:tblGrid>
      <w:tr w:rsidR="000357CB" w:rsidRPr="000357CB" w14:paraId="079E2514" w14:textId="77777777" w:rsidTr="000357CB">
        <w:trPr>
          <w:trHeight w:val="260"/>
        </w:trPr>
        <w:tc>
          <w:tcPr>
            <w:tcW w:w="4140" w:type="dxa"/>
            <w:tcBorders>
              <w:top w:val="single" w:sz="4" w:space="0" w:color="auto"/>
              <w:bottom w:val="nil"/>
            </w:tcBorders>
            <w:shd w:val="clear" w:color="auto" w:fill="D9D9D9" w:themeFill="background1" w:themeFillShade="D9"/>
          </w:tcPr>
          <w:p w14:paraId="516DEB07" w14:textId="77777777" w:rsidR="000357CB" w:rsidRPr="000357CB" w:rsidRDefault="000357CB" w:rsidP="00654266">
            <w:pPr>
              <w:rPr>
                <w:rFonts w:ascii="Arial" w:hAnsi="Arial" w:cs="Arial"/>
                <w:b/>
                <w:iCs/>
                <w:sz w:val="20"/>
                <w:szCs w:val="20"/>
              </w:rPr>
            </w:pPr>
          </w:p>
        </w:tc>
        <w:tc>
          <w:tcPr>
            <w:tcW w:w="4500" w:type="dxa"/>
            <w:gridSpan w:val="3"/>
            <w:tcBorders>
              <w:top w:val="single" w:sz="4" w:space="0" w:color="auto"/>
              <w:bottom w:val="single" w:sz="4" w:space="0" w:color="auto"/>
            </w:tcBorders>
            <w:shd w:val="clear" w:color="auto" w:fill="D9D9D9" w:themeFill="background1" w:themeFillShade="D9"/>
            <w:vAlign w:val="center"/>
          </w:tcPr>
          <w:p w14:paraId="59009D44" w14:textId="774CEC2A" w:rsidR="000357CB" w:rsidRPr="000357CB" w:rsidRDefault="000357CB" w:rsidP="000357CB">
            <w:pPr>
              <w:jc w:val="center"/>
              <w:rPr>
                <w:rFonts w:ascii="Arial" w:hAnsi="Arial" w:cs="Arial"/>
                <w:b/>
                <w:iCs/>
                <w:sz w:val="20"/>
                <w:szCs w:val="20"/>
              </w:rPr>
            </w:pPr>
            <w:r w:rsidRPr="000357CB">
              <w:rPr>
                <w:rFonts w:ascii="Arial" w:hAnsi="Arial" w:cs="Arial"/>
                <w:b/>
                <w:iCs/>
                <w:sz w:val="20"/>
                <w:szCs w:val="20"/>
              </w:rPr>
              <w:t>Maximum Contaminant Level Ranges</w:t>
            </w:r>
          </w:p>
        </w:tc>
      </w:tr>
      <w:tr w:rsidR="000357CB" w:rsidRPr="000357CB" w14:paraId="44D2BB70" w14:textId="77777777" w:rsidTr="000357CB">
        <w:trPr>
          <w:trHeight w:val="260"/>
        </w:trPr>
        <w:tc>
          <w:tcPr>
            <w:tcW w:w="4140" w:type="dxa"/>
            <w:tcBorders>
              <w:top w:val="nil"/>
              <w:bottom w:val="single" w:sz="4" w:space="0" w:color="A6A6A6" w:themeColor="background1" w:themeShade="A6"/>
            </w:tcBorders>
            <w:shd w:val="clear" w:color="auto" w:fill="D9D9D9" w:themeFill="background1" w:themeFillShade="D9"/>
          </w:tcPr>
          <w:p w14:paraId="18ECB408" w14:textId="77777777" w:rsidR="000357CB" w:rsidRPr="000357CB" w:rsidRDefault="000357CB" w:rsidP="00654266">
            <w:pPr>
              <w:rPr>
                <w:rFonts w:ascii="Arial" w:hAnsi="Arial" w:cs="Arial"/>
                <w:b/>
                <w:iCs/>
                <w:sz w:val="20"/>
                <w:szCs w:val="20"/>
              </w:rPr>
            </w:pPr>
            <w:r w:rsidRPr="000357CB">
              <w:rPr>
                <w:rFonts w:ascii="Arial" w:hAnsi="Arial" w:cs="Arial"/>
                <w:b/>
                <w:iCs/>
                <w:sz w:val="20"/>
                <w:szCs w:val="20"/>
              </w:rPr>
              <w:t>Constituent, Units</w:t>
            </w:r>
          </w:p>
        </w:tc>
        <w:tc>
          <w:tcPr>
            <w:tcW w:w="1980" w:type="dxa"/>
            <w:tcBorders>
              <w:top w:val="single" w:sz="4" w:space="0" w:color="auto"/>
            </w:tcBorders>
            <w:shd w:val="clear" w:color="auto" w:fill="D9D9D9" w:themeFill="background1" w:themeFillShade="D9"/>
            <w:vAlign w:val="center"/>
          </w:tcPr>
          <w:p w14:paraId="4BC3498F" w14:textId="77777777" w:rsidR="000357CB" w:rsidRPr="000357CB" w:rsidRDefault="000357CB" w:rsidP="000357CB">
            <w:pPr>
              <w:jc w:val="center"/>
              <w:rPr>
                <w:rFonts w:ascii="Arial" w:hAnsi="Arial" w:cs="Arial"/>
                <w:b/>
                <w:iCs/>
                <w:sz w:val="20"/>
                <w:szCs w:val="20"/>
              </w:rPr>
            </w:pPr>
            <w:r w:rsidRPr="000357CB">
              <w:rPr>
                <w:rFonts w:ascii="Arial" w:hAnsi="Arial" w:cs="Arial"/>
                <w:b/>
                <w:iCs/>
                <w:sz w:val="20"/>
                <w:szCs w:val="20"/>
              </w:rPr>
              <w:t>Recommended</w:t>
            </w:r>
          </w:p>
        </w:tc>
        <w:tc>
          <w:tcPr>
            <w:tcW w:w="1080" w:type="dxa"/>
            <w:tcBorders>
              <w:top w:val="single" w:sz="4" w:space="0" w:color="auto"/>
            </w:tcBorders>
            <w:shd w:val="clear" w:color="auto" w:fill="D9D9D9" w:themeFill="background1" w:themeFillShade="D9"/>
            <w:vAlign w:val="center"/>
          </w:tcPr>
          <w:p w14:paraId="1DE9D033" w14:textId="77777777" w:rsidR="000357CB" w:rsidRPr="000357CB" w:rsidRDefault="000357CB" w:rsidP="000357CB">
            <w:pPr>
              <w:jc w:val="center"/>
              <w:rPr>
                <w:rFonts w:ascii="Arial" w:hAnsi="Arial" w:cs="Arial"/>
                <w:b/>
                <w:iCs/>
                <w:sz w:val="20"/>
                <w:szCs w:val="20"/>
              </w:rPr>
            </w:pPr>
            <w:r w:rsidRPr="000357CB">
              <w:rPr>
                <w:rFonts w:ascii="Arial" w:hAnsi="Arial" w:cs="Arial"/>
                <w:b/>
                <w:iCs/>
                <w:sz w:val="20"/>
                <w:szCs w:val="20"/>
              </w:rPr>
              <w:t>Upper</w:t>
            </w:r>
          </w:p>
        </w:tc>
        <w:tc>
          <w:tcPr>
            <w:tcW w:w="1440" w:type="dxa"/>
            <w:tcBorders>
              <w:top w:val="single" w:sz="4" w:space="0" w:color="auto"/>
            </w:tcBorders>
            <w:shd w:val="clear" w:color="auto" w:fill="D9D9D9" w:themeFill="background1" w:themeFillShade="D9"/>
            <w:vAlign w:val="center"/>
          </w:tcPr>
          <w:p w14:paraId="2DE4FD36" w14:textId="77777777" w:rsidR="000357CB" w:rsidRPr="000357CB" w:rsidRDefault="000357CB" w:rsidP="000357CB">
            <w:pPr>
              <w:jc w:val="center"/>
              <w:rPr>
                <w:rFonts w:ascii="Arial" w:hAnsi="Arial" w:cs="Arial"/>
                <w:b/>
                <w:iCs/>
                <w:sz w:val="20"/>
                <w:szCs w:val="20"/>
              </w:rPr>
            </w:pPr>
            <w:r w:rsidRPr="000357CB">
              <w:rPr>
                <w:rFonts w:ascii="Arial" w:hAnsi="Arial" w:cs="Arial"/>
                <w:b/>
                <w:iCs/>
                <w:sz w:val="20"/>
                <w:szCs w:val="20"/>
              </w:rPr>
              <w:t>Short Term</w:t>
            </w:r>
          </w:p>
        </w:tc>
      </w:tr>
      <w:tr w:rsidR="000357CB" w:rsidRPr="000357CB" w14:paraId="2FEA0349" w14:textId="77777777" w:rsidTr="000357CB">
        <w:tc>
          <w:tcPr>
            <w:tcW w:w="4140" w:type="dxa"/>
            <w:vAlign w:val="center"/>
          </w:tcPr>
          <w:p w14:paraId="6523ADB9" w14:textId="77777777" w:rsidR="000357CB" w:rsidRPr="000357CB" w:rsidRDefault="000357CB" w:rsidP="000357CB">
            <w:pPr>
              <w:rPr>
                <w:rFonts w:ascii="Arial" w:hAnsi="Arial" w:cs="Arial"/>
                <w:sz w:val="20"/>
                <w:szCs w:val="20"/>
              </w:rPr>
            </w:pPr>
            <w:r w:rsidRPr="000357CB">
              <w:rPr>
                <w:rFonts w:ascii="Arial" w:hAnsi="Arial" w:cs="Arial"/>
                <w:sz w:val="20"/>
                <w:szCs w:val="20"/>
              </w:rPr>
              <w:t xml:space="preserve">Total Dissolved Solids, mg/L   </w:t>
            </w:r>
          </w:p>
        </w:tc>
        <w:tc>
          <w:tcPr>
            <w:tcW w:w="1980" w:type="dxa"/>
            <w:vAlign w:val="center"/>
          </w:tcPr>
          <w:p w14:paraId="24CC8DD7" w14:textId="77777777" w:rsidR="000357CB" w:rsidRPr="000357CB" w:rsidRDefault="000357CB" w:rsidP="000357CB">
            <w:pPr>
              <w:jc w:val="center"/>
              <w:rPr>
                <w:rFonts w:ascii="Arial" w:hAnsi="Arial" w:cs="Arial"/>
                <w:sz w:val="20"/>
                <w:szCs w:val="20"/>
              </w:rPr>
            </w:pPr>
            <w:r w:rsidRPr="000357CB">
              <w:rPr>
                <w:rFonts w:ascii="Arial" w:hAnsi="Arial" w:cs="Arial"/>
                <w:sz w:val="20"/>
                <w:szCs w:val="20"/>
              </w:rPr>
              <w:t>500</w:t>
            </w:r>
          </w:p>
        </w:tc>
        <w:tc>
          <w:tcPr>
            <w:tcW w:w="1080" w:type="dxa"/>
            <w:vAlign w:val="center"/>
          </w:tcPr>
          <w:p w14:paraId="566A3FB4" w14:textId="77777777" w:rsidR="000357CB" w:rsidRPr="000357CB" w:rsidRDefault="000357CB" w:rsidP="000357CB">
            <w:pPr>
              <w:jc w:val="center"/>
              <w:rPr>
                <w:rFonts w:ascii="Arial" w:hAnsi="Arial" w:cs="Arial"/>
                <w:sz w:val="20"/>
                <w:szCs w:val="20"/>
              </w:rPr>
            </w:pPr>
            <w:r w:rsidRPr="000357CB">
              <w:rPr>
                <w:rFonts w:ascii="Arial" w:hAnsi="Arial" w:cs="Arial"/>
                <w:sz w:val="20"/>
                <w:szCs w:val="20"/>
              </w:rPr>
              <w:t>1,000</w:t>
            </w:r>
          </w:p>
        </w:tc>
        <w:tc>
          <w:tcPr>
            <w:tcW w:w="1440" w:type="dxa"/>
            <w:vAlign w:val="center"/>
          </w:tcPr>
          <w:p w14:paraId="451ACAFC" w14:textId="77777777" w:rsidR="000357CB" w:rsidRPr="000357CB" w:rsidRDefault="000357CB" w:rsidP="000357CB">
            <w:pPr>
              <w:jc w:val="center"/>
              <w:rPr>
                <w:rFonts w:ascii="Arial" w:hAnsi="Arial" w:cs="Arial"/>
                <w:sz w:val="20"/>
                <w:szCs w:val="20"/>
              </w:rPr>
            </w:pPr>
            <w:r w:rsidRPr="000357CB">
              <w:rPr>
                <w:rFonts w:ascii="Arial" w:hAnsi="Arial" w:cs="Arial"/>
                <w:sz w:val="20"/>
                <w:szCs w:val="20"/>
              </w:rPr>
              <w:t>1,500</w:t>
            </w:r>
          </w:p>
        </w:tc>
      </w:tr>
      <w:tr w:rsidR="000357CB" w:rsidRPr="000357CB" w14:paraId="7D99AECA" w14:textId="77777777" w:rsidTr="000357CB">
        <w:trPr>
          <w:trHeight w:val="170"/>
        </w:trPr>
        <w:tc>
          <w:tcPr>
            <w:tcW w:w="4140" w:type="dxa"/>
            <w:vAlign w:val="center"/>
          </w:tcPr>
          <w:p w14:paraId="3F8CC3E9" w14:textId="77777777" w:rsidR="000357CB" w:rsidRPr="000357CB" w:rsidRDefault="000357CB" w:rsidP="000357CB">
            <w:pPr>
              <w:rPr>
                <w:rFonts w:ascii="Arial" w:hAnsi="Arial" w:cs="Arial"/>
                <w:sz w:val="20"/>
                <w:szCs w:val="20"/>
              </w:rPr>
            </w:pPr>
            <w:r w:rsidRPr="000357CB">
              <w:rPr>
                <w:rFonts w:ascii="Arial" w:hAnsi="Arial" w:cs="Arial"/>
                <w:sz w:val="20"/>
                <w:szCs w:val="20"/>
              </w:rPr>
              <w:t xml:space="preserve">   or </w:t>
            </w:r>
          </w:p>
        </w:tc>
        <w:tc>
          <w:tcPr>
            <w:tcW w:w="1980" w:type="dxa"/>
            <w:vAlign w:val="center"/>
          </w:tcPr>
          <w:p w14:paraId="1644AAEC" w14:textId="77777777" w:rsidR="000357CB" w:rsidRPr="000357CB" w:rsidRDefault="000357CB" w:rsidP="000357CB">
            <w:pPr>
              <w:jc w:val="center"/>
              <w:rPr>
                <w:rFonts w:ascii="Arial" w:hAnsi="Arial" w:cs="Arial"/>
                <w:sz w:val="20"/>
                <w:szCs w:val="20"/>
              </w:rPr>
            </w:pPr>
          </w:p>
        </w:tc>
        <w:tc>
          <w:tcPr>
            <w:tcW w:w="1080" w:type="dxa"/>
            <w:vAlign w:val="center"/>
          </w:tcPr>
          <w:p w14:paraId="635DDB13" w14:textId="77777777" w:rsidR="000357CB" w:rsidRPr="000357CB" w:rsidRDefault="000357CB" w:rsidP="000357CB">
            <w:pPr>
              <w:jc w:val="center"/>
              <w:rPr>
                <w:rFonts w:ascii="Arial" w:hAnsi="Arial" w:cs="Arial"/>
                <w:sz w:val="20"/>
                <w:szCs w:val="20"/>
              </w:rPr>
            </w:pPr>
          </w:p>
        </w:tc>
        <w:tc>
          <w:tcPr>
            <w:tcW w:w="1440" w:type="dxa"/>
            <w:vAlign w:val="center"/>
          </w:tcPr>
          <w:p w14:paraId="22AA62B6" w14:textId="77777777" w:rsidR="000357CB" w:rsidRPr="000357CB" w:rsidRDefault="000357CB" w:rsidP="000357CB">
            <w:pPr>
              <w:jc w:val="center"/>
              <w:rPr>
                <w:rFonts w:ascii="Arial" w:hAnsi="Arial" w:cs="Arial"/>
                <w:sz w:val="20"/>
                <w:szCs w:val="20"/>
              </w:rPr>
            </w:pPr>
          </w:p>
        </w:tc>
      </w:tr>
      <w:tr w:rsidR="000357CB" w:rsidRPr="000357CB" w14:paraId="028A67F8" w14:textId="77777777" w:rsidTr="000357CB">
        <w:tc>
          <w:tcPr>
            <w:tcW w:w="4140" w:type="dxa"/>
            <w:vAlign w:val="center"/>
          </w:tcPr>
          <w:p w14:paraId="0BD370F3" w14:textId="77777777" w:rsidR="000357CB" w:rsidRPr="000357CB" w:rsidRDefault="000357CB" w:rsidP="000357CB">
            <w:pPr>
              <w:rPr>
                <w:rFonts w:ascii="Arial" w:hAnsi="Arial" w:cs="Arial"/>
                <w:i/>
                <w:iCs/>
                <w:sz w:val="20"/>
                <w:szCs w:val="20"/>
              </w:rPr>
            </w:pPr>
            <w:r w:rsidRPr="000357CB">
              <w:rPr>
                <w:rFonts w:ascii="Arial" w:hAnsi="Arial" w:cs="Arial"/>
                <w:sz w:val="20"/>
                <w:szCs w:val="20"/>
              </w:rPr>
              <w:t>Specific Conductance, µS/cm</w:t>
            </w:r>
          </w:p>
        </w:tc>
        <w:tc>
          <w:tcPr>
            <w:tcW w:w="1980" w:type="dxa"/>
            <w:vAlign w:val="center"/>
          </w:tcPr>
          <w:p w14:paraId="49A0CD9A" w14:textId="77777777" w:rsidR="000357CB" w:rsidRPr="000357CB" w:rsidRDefault="000357CB" w:rsidP="000357CB">
            <w:pPr>
              <w:jc w:val="center"/>
              <w:rPr>
                <w:rFonts w:ascii="Arial" w:hAnsi="Arial" w:cs="Arial"/>
                <w:sz w:val="20"/>
                <w:szCs w:val="20"/>
              </w:rPr>
            </w:pPr>
            <w:r w:rsidRPr="000357CB">
              <w:rPr>
                <w:rFonts w:ascii="Arial" w:hAnsi="Arial" w:cs="Arial"/>
                <w:sz w:val="20"/>
                <w:szCs w:val="20"/>
              </w:rPr>
              <w:t>900</w:t>
            </w:r>
          </w:p>
        </w:tc>
        <w:tc>
          <w:tcPr>
            <w:tcW w:w="1080" w:type="dxa"/>
            <w:vAlign w:val="center"/>
          </w:tcPr>
          <w:p w14:paraId="38FC770B" w14:textId="77777777" w:rsidR="000357CB" w:rsidRPr="000357CB" w:rsidRDefault="000357CB" w:rsidP="000357CB">
            <w:pPr>
              <w:jc w:val="center"/>
              <w:rPr>
                <w:rFonts w:ascii="Arial" w:hAnsi="Arial" w:cs="Arial"/>
                <w:sz w:val="20"/>
                <w:szCs w:val="20"/>
              </w:rPr>
            </w:pPr>
            <w:r w:rsidRPr="000357CB">
              <w:rPr>
                <w:rFonts w:ascii="Arial" w:hAnsi="Arial" w:cs="Arial"/>
                <w:sz w:val="20"/>
                <w:szCs w:val="20"/>
              </w:rPr>
              <w:t>1,600</w:t>
            </w:r>
          </w:p>
        </w:tc>
        <w:tc>
          <w:tcPr>
            <w:tcW w:w="1440" w:type="dxa"/>
            <w:vAlign w:val="center"/>
          </w:tcPr>
          <w:p w14:paraId="486FC2A1" w14:textId="77777777" w:rsidR="000357CB" w:rsidRPr="000357CB" w:rsidRDefault="000357CB" w:rsidP="000357CB">
            <w:pPr>
              <w:jc w:val="center"/>
              <w:rPr>
                <w:rFonts w:ascii="Arial" w:hAnsi="Arial" w:cs="Arial"/>
                <w:sz w:val="20"/>
                <w:szCs w:val="20"/>
              </w:rPr>
            </w:pPr>
            <w:r w:rsidRPr="000357CB">
              <w:rPr>
                <w:rFonts w:ascii="Arial" w:hAnsi="Arial" w:cs="Arial"/>
                <w:sz w:val="20"/>
                <w:szCs w:val="20"/>
              </w:rPr>
              <w:t>2,200</w:t>
            </w:r>
          </w:p>
        </w:tc>
      </w:tr>
      <w:tr w:rsidR="000357CB" w:rsidRPr="000357CB" w14:paraId="5E9733A4" w14:textId="77777777" w:rsidTr="000357CB">
        <w:tc>
          <w:tcPr>
            <w:tcW w:w="4140" w:type="dxa"/>
            <w:vAlign w:val="center"/>
          </w:tcPr>
          <w:p w14:paraId="12C34188" w14:textId="77777777" w:rsidR="000357CB" w:rsidRPr="000357CB" w:rsidRDefault="000357CB" w:rsidP="000357CB">
            <w:pPr>
              <w:rPr>
                <w:rFonts w:ascii="Arial" w:hAnsi="Arial" w:cs="Arial"/>
                <w:sz w:val="20"/>
                <w:szCs w:val="20"/>
              </w:rPr>
            </w:pPr>
            <w:r w:rsidRPr="000357CB">
              <w:rPr>
                <w:rFonts w:ascii="Arial" w:hAnsi="Arial" w:cs="Arial"/>
                <w:sz w:val="20"/>
                <w:szCs w:val="20"/>
              </w:rPr>
              <w:t xml:space="preserve">Chloride, mg/L </w:t>
            </w:r>
          </w:p>
        </w:tc>
        <w:tc>
          <w:tcPr>
            <w:tcW w:w="1980" w:type="dxa"/>
            <w:vAlign w:val="center"/>
          </w:tcPr>
          <w:p w14:paraId="67B5A6DE" w14:textId="77777777" w:rsidR="000357CB" w:rsidRPr="000357CB" w:rsidRDefault="000357CB" w:rsidP="000357CB">
            <w:pPr>
              <w:jc w:val="center"/>
              <w:rPr>
                <w:rFonts w:ascii="Arial" w:hAnsi="Arial" w:cs="Arial"/>
                <w:sz w:val="20"/>
                <w:szCs w:val="20"/>
              </w:rPr>
            </w:pPr>
            <w:r w:rsidRPr="000357CB">
              <w:rPr>
                <w:rFonts w:ascii="Arial" w:hAnsi="Arial" w:cs="Arial"/>
                <w:sz w:val="20"/>
                <w:szCs w:val="20"/>
              </w:rPr>
              <w:t>250</w:t>
            </w:r>
          </w:p>
        </w:tc>
        <w:tc>
          <w:tcPr>
            <w:tcW w:w="1080" w:type="dxa"/>
            <w:vAlign w:val="center"/>
          </w:tcPr>
          <w:p w14:paraId="3ECF86CA" w14:textId="77777777" w:rsidR="000357CB" w:rsidRPr="000357CB" w:rsidRDefault="000357CB" w:rsidP="000357CB">
            <w:pPr>
              <w:jc w:val="center"/>
              <w:rPr>
                <w:rFonts w:ascii="Arial" w:hAnsi="Arial" w:cs="Arial"/>
                <w:sz w:val="20"/>
                <w:szCs w:val="20"/>
              </w:rPr>
            </w:pPr>
            <w:r w:rsidRPr="000357CB">
              <w:rPr>
                <w:rFonts w:ascii="Arial" w:hAnsi="Arial" w:cs="Arial"/>
                <w:sz w:val="20"/>
                <w:szCs w:val="20"/>
              </w:rPr>
              <w:t>500</w:t>
            </w:r>
          </w:p>
        </w:tc>
        <w:tc>
          <w:tcPr>
            <w:tcW w:w="1440" w:type="dxa"/>
            <w:vAlign w:val="center"/>
          </w:tcPr>
          <w:p w14:paraId="3A72BBB0" w14:textId="77777777" w:rsidR="000357CB" w:rsidRPr="000357CB" w:rsidRDefault="000357CB" w:rsidP="000357CB">
            <w:pPr>
              <w:jc w:val="center"/>
              <w:rPr>
                <w:rFonts w:ascii="Arial" w:hAnsi="Arial" w:cs="Arial"/>
                <w:sz w:val="20"/>
                <w:szCs w:val="20"/>
              </w:rPr>
            </w:pPr>
            <w:r w:rsidRPr="000357CB">
              <w:rPr>
                <w:rFonts w:ascii="Arial" w:hAnsi="Arial" w:cs="Arial"/>
                <w:sz w:val="20"/>
                <w:szCs w:val="20"/>
              </w:rPr>
              <w:t>600</w:t>
            </w:r>
          </w:p>
        </w:tc>
      </w:tr>
      <w:tr w:rsidR="000357CB" w:rsidRPr="000357CB" w14:paraId="316F9E8A" w14:textId="77777777" w:rsidTr="000357CB">
        <w:tc>
          <w:tcPr>
            <w:tcW w:w="4140" w:type="dxa"/>
            <w:vAlign w:val="center"/>
          </w:tcPr>
          <w:p w14:paraId="69A4F936" w14:textId="77777777" w:rsidR="000357CB" w:rsidRPr="000357CB" w:rsidRDefault="000357CB" w:rsidP="000357CB">
            <w:pPr>
              <w:rPr>
                <w:rFonts w:ascii="Arial" w:hAnsi="Arial" w:cs="Arial"/>
                <w:sz w:val="20"/>
                <w:szCs w:val="20"/>
              </w:rPr>
            </w:pPr>
            <w:r w:rsidRPr="000357CB">
              <w:rPr>
                <w:rFonts w:ascii="Arial" w:hAnsi="Arial" w:cs="Arial"/>
                <w:sz w:val="20"/>
                <w:szCs w:val="20"/>
              </w:rPr>
              <w:t>Sulfate, mg/L</w:t>
            </w:r>
          </w:p>
        </w:tc>
        <w:tc>
          <w:tcPr>
            <w:tcW w:w="1980" w:type="dxa"/>
            <w:vAlign w:val="center"/>
          </w:tcPr>
          <w:p w14:paraId="78F97643" w14:textId="77777777" w:rsidR="000357CB" w:rsidRPr="000357CB" w:rsidRDefault="000357CB" w:rsidP="000357CB">
            <w:pPr>
              <w:jc w:val="center"/>
              <w:rPr>
                <w:rFonts w:ascii="Arial" w:hAnsi="Arial" w:cs="Arial"/>
                <w:sz w:val="20"/>
                <w:szCs w:val="20"/>
              </w:rPr>
            </w:pPr>
            <w:r w:rsidRPr="000357CB">
              <w:rPr>
                <w:rFonts w:ascii="Arial" w:hAnsi="Arial" w:cs="Arial"/>
                <w:sz w:val="20"/>
                <w:szCs w:val="20"/>
              </w:rPr>
              <w:t>250</w:t>
            </w:r>
          </w:p>
        </w:tc>
        <w:tc>
          <w:tcPr>
            <w:tcW w:w="1080" w:type="dxa"/>
            <w:vAlign w:val="center"/>
          </w:tcPr>
          <w:p w14:paraId="153AECE4" w14:textId="77777777" w:rsidR="000357CB" w:rsidRPr="000357CB" w:rsidRDefault="000357CB" w:rsidP="000357CB">
            <w:pPr>
              <w:jc w:val="center"/>
              <w:rPr>
                <w:rFonts w:ascii="Arial" w:hAnsi="Arial" w:cs="Arial"/>
                <w:sz w:val="20"/>
                <w:szCs w:val="20"/>
              </w:rPr>
            </w:pPr>
            <w:r w:rsidRPr="000357CB">
              <w:rPr>
                <w:rFonts w:ascii="Arial" w:hAnsi="Arial" w:cs="Arial"/>
                <w:sz w:val="20"/>
                <w:szCs w:val="20"/>
              </w:rPr>
              <w:t>500</w:t>
            </w:r>
          </w:p>
        </w:tc>
        <w:tc>
          <w:tcPr>
            <w:tcW w:w="1440" w:type="dxa"/>
            <w:vAlign w:val="center"/>
          </w:tcPr>
          <w:p w14:paraId="109EA6BF" w14:textId="77777777" w:rsidR="000357CB" w:rsidRPr="000357CB" w:rsidRDefault="000357CB" w:rsidP="000357CB">
            <w:pPr>
              <w:jc w:val="center"/>
              <w:rPr>
                <w:rFonts w:ascii="Arial" w:hAnsi="Arial" w:cs="Arial"/>
                <w:sz w:val="20"/>
                <w:szCs w:val="20"/>
              </w:rPr>
            </w:pPr>
            <w:r w:rsidRPr="000357CB">
              <w:rPr>
                <w:rFonts w:ascii="Arial" w:hAnsi="Arial" w:cs="Arial"/>
                <w:sz w:val="20"/>
                <w:szCs w:val="20"/>
              </w:rPr>
              <w:t>600</w:t>
            </w:r>
          </w:p>
        </w:tc>
      </w:tr>
    </w:tbl>
    <w:p w14:paraId="2654E844" w14:textId="57008346" w:rsidR="000C2E66" w:rsidRDefault="000C2E66" w:rsidP="000C2E66">
      <w:pPr>
        <w:spacing w:after="160" w:line="259" w:lineRule="auto"/>
        <w:rPr>
          <w:sz w:val="20"/>
          <w:szCs w:val="20"/>
        </w:rPr>
      </w:pPr>
      <w:r w:rsidRPr="000C2E66">
        <w:rPr>
          <w:sz w:val="20"/>
          <w:szCs w:val="20"/>
          <w:vertAlign w:val="superscript"/>
        </w:rPr>
        <w:t>1</w:t>
      </w:r>
      <w:r>
        <w:rPr>
          <w:sz w:val="20"/>
          <w:szCs w:val="20"/>
        </w:rPr>
        <w:t xml:space="preserve">Table is derived from </w:t>
      </w:r>
      <w:bookmarkStart w:id="165" w:name="_Hlk107573763"/>
      <w:r>
        <w:rPr>
          <w:sz w:val="20"/>
          <w:szCs w:val="20"/>
        </w:rPr>
        <w:t>T</w:t>
      </w:r>
      <w:r w:rsidRPr="000C2E66">
        <w:rPr>
          <w:sz w:val="20"/>
          <w:szCs w:val="20"/>
        </w:rPr>
        <w:t xml:space="preserve">itle 22 of the </w:t>
      </w:r>
      <w:r>
        <w:rPr>
          <w:sz w:val="20"/>
          <w:szCs w:val="20"/>
        </w:rPr>
        <w:t>California Code of Regulations</w:t>
      </w:r>
      <w:r w:rsidR="00F577DE">
        <w:rPr>
          <w:sz w:val="20"/>
          <w:szCs w:val="20"/>
        </w:rPr>
        <w:t xml:space="preserve">, Section </w:t>
      </w:r>
      <w:r w:rsidR="00F577DE" w:rsidRPr="00C340D2">
        <w:rPr>
          <w:sz w:val="20"/>
          <w:szCs w:val="20"/>
        </w:rPr>
        <w:t>64449</w:t>
      </w:r>
      <w:r w:rsidR="00F577DE">
        <w:rPr>
          <w:sz w:val="20"/>
          <w:szCs w:val="20"/>
        </w:rPr>
        <w:t>,</w:t>
      </w:r>
      <w:r w:rsidR="00F577DE" w:rsidRPr="00F2574F">
        <w:rPr>
          <w:sz w:val="20"/>
          <w:szCs w:val="20"/>
        </w:rPr>
        <w:t xml:space="preserve"> accessed July 1, 2022 from</w:t>
      </w:r>
      <w:r w:rsidR="00F577DE">
        <w:rPr>
          <w:sz w:val="20"/>
          <w:szCs w:val="20"/>
        </w:rPr>
        <w:t xml:space="preserve">: </w:t>
      </w:r>
      <w:r w:rsidR="00F577DE" w:rsidRPr="00294688">
        <w:rPr>
          <w:sz w:val="20"/>
          <w:szCs w:val="20"/>
        </w:rPr>
        <w:t>https://web.archive.org/web/*/https://govt.westlaw.com/calregs/Document/I2260318DFFF045529B9496276F3A8573?viewType=FullText&amp;originationContext=documenttoc&amp;transitionType=CategoryPageItem&amp;contextData=(sc.Default)</w:t>
      </w:r>
      <w:bookmarkEnd w:id="165"/>
    </w:p>
    <w:p w14:paraId="700120B2" w14:textId="2F589EBC" w:rsidR="007D4DD7" w:rsidRDefault="007D4DD7">
      <w:pPr>
        <w:spacing w:after="160" w:line="259" w:lineRule="auto"/>
        <w:rPr>
          <w:sz w:val="20"/>
          <w:szCs w:val="20"/>
        </w:rPr>
      </w:pPr>
      <w:r>
        <w:rPr>
          <w:sz w:val="20"/>
          <w:szCs w:val="20"/>
        </w:rPr>
        <w:br w:type="page"/>
      </w:r>
    </w:p>
    <w:p w14:paraId="75CE4D90" w14:textId="77777777" w:rsidR="00160F21" w:rsidRDefault="00160F21">
      <w:pPr>
        <w:spacing w:after="160" w:line="259" w:lineRule="auto"/>
        <w:rPr>
          <w:sz w:val="20"/>
          <w:szCs w:val="20"/>
        </w:rPr>
      </w:pPr>
    </w:p>
    <w:p w14:paraId="6D5DFA93" w14:textId="6AC20BFB" w:rsidR="005A6108" w:rsidRPr="005A6108" w:rsidRDefault="005501C4" w:rsidP="00A46853">
      <w:pPr>
        <w:pStyle w:val="Caption"/>
        <w:rPr>
          <w:vanish/>
        </w:rPr>
      </w:pPr>
      <w:bookmarkStart w:id="166" w:name="_Ref491264566"/>
      <w:bookmarkStart w:id="167" w:name="_Toc134620591"/>
      <w:r>
        <w:t xml:space="preserve">Table </w:t>
      </w:r>
      <w:r w:rsidR="006F6BD1">
        <w:fldChar w:fldCharType="begin"/>
      </w:r>
      <w:r w:rsidR="006F6BD1">
        <w:instrText xml:space="preserve"> SEQ Table \* ARABIC </w:instrText>
      </w:r>
      <w:r w:rsidR="006F6BD1">
        <w:fldChar w:fldCharType="separate"/>
      </w:r>
      <w:r w:rsidR="006F6BD1">
        <w:rPr>
          <w:noProof/>
        </w:rPr>
        <w:t>15</w:t>
      </w:r>
      <w:r w:rsidR="006F6BD1">
        <w:rPr>
          <w:noProof/>
        </w:rPr>
        <w:fldChar w:fldCharType="end"/>
      </w:r>
      <w:bookmarkEnd w:id="166"/>
      <w:r w:rsidR="00A46853">
        <w:t>. Radionuclide Maximum Contaminant Levels (MCLs)</w:t>
      </w:r>
      <w:bookmarkEnd w:id="167"/>
    </w:p>
    <w:p w14:paraId="30D3D480" w14:textId="4799ABBB" w:rsidR="005501C4" w:rsidRDefault="000C2E66" w:rsidP="00A46853">
      <w:pPr>
        <w:pStyle w:val="Caption"/>
      </w:pPr>
      <w:r w:rsidRPr="000C2E66">
        <w:rPr>
          <w:vertAlign w:val="superscript"/>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6A6A6" w:themeColor="background1" w:themeShade="A6"/>
        </w:tblBorders>
        <w:tblLook w:val="0000" w:firstRow="0" w:lastRow="0" w:firstColumn="0" w:lastColumn="0" w:noHBand="0" w:noVBand="0"/>
      </w:tblPr>
      <w:tblGrid>
        <w:gridCol w:w="4076"/>
        <w:gridCol w:w="4328"/>
      </w:tblGrid>
      <w:tr w:rsidR="00A46853" w:rsidRPr="00A46853" w14:paraId="5228E122" w14:textId="77777777" w:rsidTr="00DD5A7B">
        <w:trPr>
          <w:trHeight w:val="332"/>
        </w:trPr>
        <w:tc>
          <w:tcPr>
            <w:tcW w:w="4076" w:type="dxa"/>
            <w:tcBorders>
              <w:bottom w:val="single" w:sz="4" w:space="0" w:color="A6A6A6" w:themeColor="background1" w:themeShade="A6"/>
            </w:tcBorders>
            <w:shd w:val="clear" w:color="auto" w:fill="D9D9D9" w:themeFill="background1" w:themeFillShade="D9"/>
            <w:vAlign w:val="center"/>
          </w:tcPr>
          <w:p w14:paraId="3339BDA5" w14:textId="77777777" w:rsidR="00A46853" w:rsidRPr="00A46853" w:rsidRDefault="00A46853" w:rsidP="00A46853">
            <w:pPr>
              <w:pStyle w:val="sec"/>
              <w:rPr>
                <w:rFonts w:ascii="Arial" w:hAnsi="Arial" w:cs="Arial"/>
                <w:bCs/>
                <w:iCs/>
                <w:sz w:val="20"/>
              </w:rPr>
            </w:pPr>
            <w:r w:rsidRPr="00A46853">
              <w:rPr>
                <w:rFonts w:ascii="Arial" w:hAnsi="Arial" w:cs="Arial"/>
                <w:bCs/>
                <w:iCs/>
                <w:sz w:val="20"/>
              </w:rPr>
              <w:t>Radionuclide</w:t>
            </w:r>
          </w:p>
        </w:tc>
        <w:tc>
          <w:tcPr>
            <w:tcW w:w="4328" w:type="dxa"/>
            <w:shd w:val="clear" w:color="auto" w:fill="D9D9D9" w:themeFill="background1" w:themeFillShade="D9"/>
            <w:vAlign w:val="center"/>
          </w:tcPr>
          <w:p w14:paraId="492D33B7" w14:textId="77777777" w:rsidR="00A46853" w:rsidRPr="00A46853" w:rsidRDefault="00A46853" w:rsidP="00A46853">
            <w:pPr>
              <w:pStyle w:val="sec"/>
              <w:rPr>
                <w:rFonts w:ascii="Arial" w:hAnsi="Arial" w:cs="Arial"/>
                <w:bCs/>
                <w:iCs/>
                <w:sz w:val="20"/>
              </w:rPr>
            </w:pPr>
            <w:r w:rsidRPr="00A46853">
              <w:rPr>
                <w:rFonts w:ascii="Arial" w:hAnsi="Arial" w:cs="Arial"/>
                <w:bCs/>
                <w:iCs/>
                <w:sz w:val="20"/>
              </w:rPr>
              <w:t>MCL</w:t>
            </w:r>
          </w:p>
        </w:tc>
      </w:tr>
      <w:tr w:rsidR="00A46853" w:rsidRPr="00A46853" w14:paraId="41FF261E" w14:textId="77777777" w:rsidTr="00DD5A7B">
        <w:trPr>
          <w:cantSplit/>
          <w:trHeight w:val="449"/>
        </w:trPr>
        <w:tc>
          <w:tcPr>
            <w:tcW w:w="4076"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51C2FA" w14:textId="77777777" w:rsidR="00A46853" w:rsidRPr="00A46853" w:rsidRDefault="00A46853" w:rsidP="00A46853">
            <w:pPr>
              <w:pStyle w:val="sec"/>
              <w:rPr>
                <w:rFonts w:ascii="Arial" w:hAnsi="Arial" w:cs="Arial"/>
                <w:b w:val="0"/>
                <w:bCs/>
                <w:sz w:val="20"/>
              </w:rPr>
            </w:pPr>
            <w:r w:rsidRPr="00A46853">
              <w:rPr>
                <w:rFonts w:ascii="Arial" w:hAnsi="Arial" w:cs="Arial"/>
                <w:b w:val="0"/>
                <w:bCs/>
                <w:sz w:val="20"/>
              </w:rPr>
              <w:t xml:space="preserve">Radium-226 </w:t>
            </w:r>
          </w:p>
        </w:tc>
        <w:tc>
          <w:tcPr>
            <w:tcW w:w="4328" w:type="dxa"/>
            <w:vMerge w:val="restart"/>
            <w:tcBorders>
              <w:left w:val="single" w:sz="4" w:space="0" w:color="A6A6A6" w:themeColor="background1" w:themeShade="A6"/>
            </w:tcBorders>
            <w:vAlign w:val="center"/>
          </w:tcPr>
          <w:p w14:paraId="347A7A7C" w14:textId="77777777" w:rsidR="00A46853" w:rsidRPr="00A46853" w:rsidRDefault="00A46853" w:rsidP="00DD5A7B">
            <w:pPr>
              <w:pStyle w:val="sec"/>
              <w:jc w:val="center"/>
              <w:rPr>
                <w:rFonts w:ascii="Arial" w:hAnsi="Arial" w:cs="Arial"/>
                <w:b w:val="0"/>
                <w:bCs/>
                <w:sz w:val="20"/>
              </w:rPr>
            </w:pPr>
            <w:r w:rsidRPr="00A46853">
              <w:rPr>
                <w:rFonts w:ascii="Arial" w:hAnsi="Arial" w:cs="Arial"/>
                <w:b w:val="0"/>
                <w:bCs/>
                <w:sz w:val="20"/>
              </w:rPr>
              <w:t>5 pCi/L (combined radium-226 &amp; -228)</w:t>
            </w:r>
          </w:p>
        </w:tc>
      </w:tr>
      <w:tr w:rsidR="00A46853" w:rsidRPr="00A46853" w14:paraId="291424BD" w14:textId="77777777" w:rsidTr="00DD5A7B">
        <w:trPr>
          <w:cantSplit/>
          <w:trHeight w:val="340"/>
        </w:trPr>
        <w:tc>
          <w:tcPr>
            <w:tcW w:w="4076"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6620AA" w14:textId="77777777" w:rsidR="00A46853" w:rsidRPr="00A46853" w:rsidRDefault="00A46853" w:rsidP="00A46853">
            <w:pPr>
              <w:pStyle w:val="sec"/>
              <w:rPr>
                <w:rFonts w:ascii="Arial" w:hAnsi="Arial" w:cs="Arial"/>
                <w:b w:val="0"/>
                <w:bCs/>
                <w:sz w:val="20"/>
              </w:rPr>
            </w:pPr>
            <w:r w:rsidRPr="00A46853">
              <w:rPr>
                <w:rFonts w:ascii="Arial" w:hAnsi="Arial" w:cs="Arial"/>
                <w:b w:val="0"/>
                <w:bCs/>
                <w:sz w:val="20"/>
              </w:rPr>
              <w:t>Radium–228</w:t>
            </w:r>
          </w:p>
        </w:tc>
        <w:tc>
          <w:tcPr>
            <w:tcW w:w="4328" w:type="dxa"/>
            <w:vMerge/>
            <w:tcBorders>
              <w:left w:val="single" w:sz="4" w:space="0" w:color="A6A6A6" w:themeColor="background1" w:themeShade="A6"/>
            </w:tcBorders>
            <w:vAlign w:val="center"/>
          </w:tcPr>
          <w:p w14:paraId="0D001CD0" w14:textId="77777777" w:rsidR="00A46853" w:rsidRPr="00A46853" w:rsidRDefault="00A46853" w:rsidP="00DD5A7B">
            <w:pPr>
              <w:pStyle w:val="sec"/>
              <w:jc w:val="center"/>
              <w:rPr>
                <w:rFonts w:ascii="Arial" w:hAnsi="Arial" w:cs="Arial"/>
                <w:b w:val="0"/>
                <w:bCs/>
                <w:sz w:val="20"/>
              </w:rPr>
            </w:pPr>
          </w:p>
        </w:tc>
      </w:tr>
      <w:tr w:rsidR="00A46853" w:rsidRPr="00A46853" w14:paraId="18363A0C" w14:textId="77777777" w:rsidTr="00DD5A7B">
        <w:trPr>
          <w:trHeight w:val="638"/>
        </w:trPr>
        <w:tc>
          <w:tcPr>
            <w:tcW w:w="4076"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D23F01" w14:textId="77777777" w:rsidR="00A46853" w:rsidRPr="00A46853" w:rsidRDefault="00A46853" w:rsidP="00A46853">
            <w:pPr>
              <w:pStyle w:val="sec"/>
              <w:rPr>
                <w:rFonts w:ascii="Arial" w:hAnsi="Arial" w:cs="Arial"/>
                <w:b w:val="0"/>
                <w:bCs/>
                <w:sz w:val="20"/>
              </w:rPr>
            </w:pPr>
            <w:r w:rsidRPr="00A46853">
              <w:rPr>
                <w:rFonts w:ascii="Arial" w:hAnsi="Arial" w:cs="Arial"/>
                <w:b w:val="0"/>
                <w:bCs/>
                <w:sz w:val="20"/>
              </w:rPr>
              <w:t>Gross Alpha particle activity (excluding radon and uranium)</w:t>
            </w:r>
          </w:p>
        </w:tc>
        <w:tc>
          <w:tcPr>
            <w:tcW w:w="4328" w:type="dxa"/>
            <w:tcBorders>
              <w:left w:val="single" w:sz="4" w:space="0" w:color="A6A6A6" w:themeColor="background1" w:themeShade="A6"/>
            </w:tcBorders>
            <w:vAlign w:val="center"/>
          </w:tcPr>
          <w:p w14:paraId="10C7C2C3" w14:textId="77777777" w:rsidR="00A46853" w:rsidRPr="00A46853" w:rsidRDefault="00A46853" w:rsidP="00DD5A7B">
            <w:pPr>
              <w:pStyle w:val="sec"/>
              <w:jc w:val="center"/>
              <w:rPr>
                <w:rFonts w:ascii="Arial" w:hAnsi="Arial" w:cs="Arial"/>
                <w:b w:val="0"/>
                <w:bCs/>
                <w:sz w:val="20"/>
              </w:rPr>
            </w:pPr>
            <w:r w:rsidRPr="00A46853">
              <w:rPr>
                <w:rFonts w:ascii="Arial" w:hAnsi="Arial" w:cs="Arial"/>
                <w:b w:val="0"/>
                <w:bCs/>
                <w:sz w:val="20"/>
              </w:rPr>
              <w:t>15 pCi/L</w:t>
            </w:r>
          </w:p>
        </w:tc>
      </w:tr>
      <w:tr w:rsidR="00A46853" w:rsidRPr="00A46853" w14:paraId="03DD7573" w14:textId="77777777" w:rsidTr="00DD5A7B">
        <w:trPr>
          <w:trHeight w:val="287"/>
        </w:trPr>
        <w:tc>
          <w:tcPr>
            <w:tcW w:w="4076"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5DA3D1" w14:textId="77777777" w:rsidR="00A46853" w:rsidRPr="00A46853" w:rsidRDefault="00A46853" w:rsidP="00A46853">
            <w:pPr>
              <w:pStyle w:val="sec"/>
              <w:rPr>
                <w:rFonts w:ascii="Arial" w:hAnsi="Arial" w:cs="Arial"/>
                <w:b w:val="0"/>
                <w:bCs/>
                <w:sz w:val="20"/>
              </w:rPr>
            </w:pPr>
            <w:r w:rsidRPr="00A46853">
              <w:rPr>
                <w:rFonts w:ascii="Arial" w:hAnsi="Arial" w:cs="Arial"/>
                <w:b w:val="0"/>
                <w:bCs/>
                <w:sz w:val="20"/>
              </w:rPr>
              <w:t>Uranium</w:t>
            </w:r>
          </w:p>
        </w:tc>
        <w:tc>
          <w:tcPr>
            <w:tcW w:w="4328" w:type="dxa"/>
            <w:tcBorders>
              <w:left w:val="single" w:sz="4" w:space="0" w:color="A6A6A6" w:themeColor="background1" w:themeShade="A6"/>
            </w:tcBorders>
            <w:vAlign w:val="center"/>
          </w:tcPr>
          <w:p w14:paraId="6A627160" w14:textId="77777777" w:rsidR="00A46853" w:rsidRPr="00A46853" w:rsidRDefault="00A46853" w:rsidP="00DD5A7B">
            <w:pPr>
              <w:pStyle w:val="sec"/>
              <w:jc w:val="center"/>
              <w:rPr>
                <w:rFonts w:ascii="Arial" w:hAnsi="Arial" w:cs="Arial"/>
                <w:b w:val="0"/>
                <w:bCs/>
                <w:sz w:val="20"/>
              </w:rPr>
            </w:pPr>
            <w:r w:rsidRPr="00A46853">
              <w:rPr>
                <w:rFonts w:ascii="Arial" w:hAnsi="Arial" w:cs="Arial"/>
                <w:b w:val="0"/>
                <w:bCs/>
                <w:sz w:val="20"/>
              </w:rPr>
              <w:t>20 pCi/L</w:t>
            </w:r>
          </w:p>
        </w:tc>
      </w:tr>
      <w:tr w:rsidR="00DD5A7B" w:rsidRPr="00A46853" w14:paraId="3386B565" w14:textId="77777777" w:rsidTr="00DD5A7B">
        <w:trPr>
          <w:trHeight w:val="557"/>
        </w:trPr>
        <w:tc>
          <w:tcPr>
            <w:tcW w:w="4076"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3DDCCA" w14:textId="2D4B172E" w:rsidR="00DD5A7B" w:rsidRPr="00DD5A7B" w:rsidRDefault="00DD5A7B" w:rsidP="00DD5A7B">
            <w:pPr>
              <w:pStyle w:val="sec"/>
              <w:rPr>
                <w:rFonts w:ascii="Arial" w:hAnsi="Arial" w:cs="Arial"/>
                <w:b w:val="0"/>
                <w:bCs/>
                <w:sz w:val="20"/>
              </w:rPr>
            </w:pPr>
            <w:r w:rsidRPr="00DD5A7B">
              <w:rPr>
                <w:rFonts w:ascii="Arial" w:hAnsi="Arial" w:cs="Arial"/>
                <w:b w:val="0"/>
                <w:sz w:val="20"/>
              </w:rPr>
              <w:t>Beta/photon emitters</w:t>
            </w:r>
          </w:p>
        </w:tc>
        <w:tc>
          <w:tcPr>
            <w:tcW w:w="4328" w:type="dxa"/>
            <w:tcBorders>
              <w:left w:val="single" w:sz="4" w:space="0" w:color="A6A6A6" w:themeColor="background1" w:themeShade="A6"/>
            </w:tcBorders>
            <w:vAlign w:val="center"/>
          </w:tcPr>
          <w:p w14:paraId="774BD712" w14:textId="34C4F848" w:rsidR="00DD5A7B" w:rsidRPr="00DD5A7B" w:rsidRDefault="00DD5A7B" w:rsidP="00DD5A7B">
            <w:pPr>
              <w:pStyle w:val="sec"/>
              <w:jc w:val="center"/>
              <w:rPr>
                <w:rFonts w:ascii="Arial" w:hAnsi="Arial" w:cs="Arial"/>
                <w:b w:val="0"/>
                <w:bCs/>
                <w:sz w:val="20"/>
              </w:rPr>
            </w:pPr>
            <w:r w:rsidRPr="00DD5A7B">
              <w:rPr>
                <w:rFonts w:ascii="Arial" w:hAnsi="Arial" w:cs="Arial"/>
                <w:b w:val="0"/>
                <w:sz w:val="20"/>
              </w:rPr>
              <w:t>4 millirem/year annual dose equivalent to the total body or any internal organ</w:t>
            </w:r>
          </w:p>
        </w:tc>
      </w:tr>
      <w:tr w:rsidR="00DD5A7B" w:rsidRPr="00A46853" w14:paraId="3E92B194" w14:textId="77777777" w:rsidTr="00DD5A7B">
        <w:trPr>
          <w:trHeight w:val="350"/>
        </w:trPr>
        <w:tc>
          <w:tcPr>
            <w:tcW w:w="4076"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C3B213" w14:textId="0375C152" w:rsidR="00DD5A7B" w:rsidRPr="00DD5A7B" w:rsidRDefault="00DD5A7B" w:rsidP="00DD5A7B">
            <w:pPr>
              <w:pStyle w:val="sec"/>
              <w:rPr>
                <w:rFonts w:ascii="Arial" w:hAnsi="Arial" w:cs="Arial"/>
                <w:b w:val="0"/>
                <w:bCs/>
                <w:sz w:val="20"/>
              </w:rPr>
            </w:pPr>
            <w:r w:rsidRPr="00DD5A7B">
              <w:rPr>
                <w:rFonts w:ascii="Arial" w:hAnsi="Arial" w:cs="Arial"/>
                <w:b w:val="0"/>
                <w:sz w:val="20"/>
              </w:rPr>
              <w:t>Strontium-90</w:t>
            </w:r>
          </w:p>
        </w:tc>
        <w:tc>
          <w:tcPr>
            <w:tcW w:w="4328" w:type="dxa"/>
            <w:tcBorders>
              <w:left w:val="single" w:sz="4" w:space="0" w:color="A6A6A6" w:themeColor="background1" w:themeShade="A6"/>
            </w:tcBorders>
            <w:vAlign w:val="center"/>
          </w:tcPr>
          <w:p w14:paraId="5EB3B1FC" w14:textId="44E3A05F" w:rsidR="00DD5A7B" w:rsidRDefault="00DD5A7B" w:rsidP="00DD5A7B">
            <w:pPr>
              <w:pStyle w:val="sec"/>
              <w:jc w:val="center"/>
              <w:rPr>
                <w:rFonts w:ascii="Arial" w:hAnsi="Arial" w:cs="Arial"/>
                <w:b w:val="0"/>
                <w:sz w:val="20"/>
              </w:rPr>
            </w:pPr>
            <w:r w:rsidRPr="00DD5A7B">
              <w:rPr>
                <w:rFonts w:ascii="Arial" w:hAnsi="Arial" w:cs="Arial"/>
                <w:b w:val="0"/>
                <w:sz w:val="20"/>
              </w:rPr>
              <w:t>8 pCi/L</w:t>
            </w:r>
          </w:p>
          <w:p w14:paraId="07937240" w14:textId="2EC004C3" w:rsidR="00DD5A7B" w:rsidRPr="00DD5A7B" w:rsidRDefault="00DD5A7B" w:rsidP="00DD5A7B">
            <w:pPr>
              <w:pStyle w:val="sec"/>
              <w:jc w:val="center"/>
              <w:rPr>
                <w:rFonts w:ascii="Arial" w:hAnsi="Arial" w:cs="Arial"/>
                <w:b w:val="0"/>
                <w:bCs/>
                <w:sz w:val="20"/>
              </w:rPr>
            </w:pPr>
            <w:r w:rsidRPr="00DD5A7B">
              <w:rPr>
                <w:rFonts w:ascii="Arial" w:hAnsi="Arial" w:cs="Arial"/>
                <w:b w:val="0"/>
                <w:sz w:val="20"/>
              </w:rPr>
              <w:t>(= 4 millirem/yr dose to bone marrow)</w:t>
            </w:r>
          </w:p>
        </w:tc>
      </w:tr>
      <w:tr w:rsidR="00DD5A7B" w:rsidRPr="00A46853" w14:paraId="4BC748E8" w14:textId="77777777" w:rsidTr="00DD5A7B">
        <w:trPr>
          <w:trHeight w:val="512"/>
        </w:trPr>
        <w:tc>
          <w:tcPr>
            <w:tcW w:w="4076" w:type="dxa"/>
            <w:tcBorders>
              <w:top w:val="single" w:sz="4" w:space="0" w:color="A6A6A6" w:themeColor="background1" w:themeShade="A6"/>
              <w:bottom w:val="single" w:sz="4" w:space="0" w:color="auto"/>
              <w:right w:val="single" w:sz="4" w:space="0" w:color="A6A6A6" w:themeColor="background1" w:themeShade="A6"/>
            </w:tcBorders>
            <w:vAlign w:val="center"/>
          </w:tcPr>
          <w:p w14:paraId="2E7D7788" w14:textId="23ED1426" w:rsidR="00DD5A7B" w:rsidRPr="00DD5A7B" w:rsidRDefault="00DD5A7B" w:rsidP="00DD5A7B">
            <w:pPr>
              <w:pStyle w:val="sec"/>
              <w:rPr>
                <w:rFonts w:ascii="Arial" w:hAnsi="Arial" w:cs="Arial"/>
                <w:b w:val="0"/>
                <w:bCs/>
                <w:sz w:val="20"/>
              </w:rPr>
            </w:pPr>
            <w:r w:rsidRPr="00DD5A7B">
              <w:rPr>
                <w:rFonts w:ascii="Arial" w:hAnsi="Arial" w:cs="Arial"/>
                <w:b w:val="0"/>
                <w:sz w:val="20"/>
              </w:rPr>
              <w:t xml:space="preserve"> Tritium</w:t>
            </w:r>
          </w:p>
        </w:tc>
        <w:tc>
          <w:tcPr>
            <w:tcW w:w="4328" w:type="dxa"/>
            <w:tcBorders>
              <w:left w:val="single" w:sz="4" w:space="0" w:color="A6A6A6" w:themeColor="background1" w:themeShade="A6"/>
            </w:tcBorders>
            <w:vAlign w:val="center"/>
          </w:tcPr>
          <w:p w14:paraId="128EFD00" w14:textId="77777777" w:rsidR="00DD5A7B" w:rsidRPr="00DD5A7B" w:rsidRDefault="00DD5A7B" w:rsidP="00DD5A7B">
            <w:pPr>
              <w:pStyle w:val="sec"/>
              <w:jc w:val="center"/>
              <w:rPr>
                <w:rFonts w:ascii="Arial" w:hAnsi="Arial" w:cs="Arial"/>
                <w:b w:val="0"/>
                <w:bCs/>
                <w:sz w:val="20"/>
              </w:rPr>
            </w:pPr>
            <w:r w:rsidRPr="00DD5A7B">
              <w:rPr>
                <w:rFonts w:ascii="Arial" w:hAnsi="Arial" w:cs="Arial"/>
                <w:b w:val="0"/>
                <w:bCs/>
                <w:sz w:val="20"/>
              </w:rPr>
              <w:t>20,000 pCi/L</w:t>
            </w:r>
          </w:p>
          <w:p w14:paraId="1E5F5EDF" w14:textId="128C9489" w:rsidR="00DD5A7B" w:rsidRPr="00DD5A7B" w:rsidRDefault="00DD5A7B" w:rsidP="00DD5A7B">
            <w:pPr>
              <w:pStyle w:val="sec"/>
              <w:jc w:val="center"/>
              <w:rPr>
                <w:rFonts w:ascii="Arial" w:hAnsi="Arial" w:cs="Arial"/>
                <w:b w:val="0"/>
                <w:bCs/>
                <w:sz w:val="20"/>
              </w:rPr>
            </w:pPr>
            <w:r w:rsidRPr="00DD5A7B">
              <w:rPr>
                <w:rFonts w:ascii="Arial" w:hAnsi="Arial" w:cs="Arial"/>
                <w:b w:val="0"/>
                <w:bCs/>
                <w:sz w:val="20"/>
              </w:rPr>
              <w:t>(= 4 millirem/yr dose to total body)</w:t>
            </w:r>
          </w:p>
        </w:tc>
      </w:tr>
    </w:tbl>
    <w:p w14:paraId="225F517F" w14:textId="292FD6CE" w:rsidR="000C2E66" w:rsidRDefault="000C2E66" w:rsidP="000C2E66">
      <w:pPr>
        <w:spacing w:after="160" w:line="259" w:lineRule="auto"/>
        <w:rPr>
          <w:sz w:val="20"/>
          <w:szCs w:val="20"/>
        </w:rPr>
      </w:pPr>
      <w:r w:rsidRPr="000C2E66">
        <w:rPr>
          <w:sz w:val="20"/>
          <w:szCs w:val="20"/>
          <w:vertAlign w:val="superscript"/>
        </w:rPr>
        <w:t>1</w:t>
      </w:r>
      <w:r>
        <w:rPr>
          <w:sz w:val="20"/>
          <w:szCs w:val="20"/>
        </w:rPr>
        <w:t xml:space="preserve">Table is derived from </w:t>
      </w:r>
      <w:bookmarkStart w:id="168" w:name="_Hlk107573786"/>
      <w:r>
        <w:rPr>
          <w:sz w:val="20"/>
          <w:szCs w:val="20"/>
        </w:rPr>
        <w:t>T</w:t>
      </w:r>
      <w:r w:rsidRPr="000C2E66">
        <w:rPr>
          <w:sz w:val="20"/>
          <w:szCs w:val="20"/>
        </w:rPr>
        <w:t xml:space="preserve">itle 22 of the </w:t>
      </w:r>
      <w:r>
        <w:rPr>
          <w:sz w:val="20"/>
          <w:szCs w:val="20"/>
        </w:rPr>
        <w:t>California Code of Regulations</w:t>
      </w:r>
      <w:r w:rsidR="00DE2B66">
        <w:rPr>
          <w:sz w:val="20"/>
          <w:szCs w:val="20"/>
        </w:rPr>
        <w:t>,</w:t>
      </w:r>
      <w:r w:rsidR="00DE2B66" w:rsidRPr="00DE2B66">
        <w:rPr>
          <w:sz w:val="20"/>
          <w:szCs w:val="20"/>
        </w:rPr>
        <w:t xml:space="preserve"> </w:t>
      </w:r>
      <w:r w:rsidR="00DE2B66">
        <w:rPr>
          <w:sz w:val="20"/>
          <w:szCs w:val="20"/>
        </w:rPr>
        <w:t>Section</w:t>
      </w:r>
      <w:r w:rsidR="000873B4">
        <w:rPr>
          <w:sz w:val="20"/>
          <w:szCs w:val="20"/>
        </w:rPr>
        <w:t>s</w:t>
      </w:r>
      <w:r w:rsidR="00DE2B66">
        <w:rPr>
          <w:sz w:val="20"/>
          <w:szCs w:val="20"/>
        </w:rPr>
        <w:t xml:space="preserve"> </w:t>
      </w:r>
      <w:r w:rsidR="00DE2B66" w:rsidRPr="00C340D2">
        <w:rPr>
          <w:sz w:val="20"/>
          <w:szCs w:val="20"/>
        </w:rPr>
        <w:t>6444</w:t>
      </w:r>
      <w:r w:rsidR="007E2CFE">
        <w:rPr>
          <w:sz w:val="20"/>
          <w:szCs w:val="20"/>
        </w:rPr>
        <w:t>2</w:t>
      </w:r>
      <w:r w:rsidR="000873B4">
        <w:rPr>
          <w:sz w:val="20"/>
          <w:szCs w:val="20"/>
        </w:rPr>
        <w:t xml:space="preserve"> and </w:t>
      </w:r>
      <w:r w:rsidR="000873B4" w:rsidRPr="00C340D2">
        <w:rPr>
          <w:sz w:val="20"/>
          <w:szCs w:val="20"/>
        </w:rPr>
        <w:t>6444</w:t>
      </w:r>
      <w:r w:rsidR="000873B4">
        <w:rPr>
          <w:sz w:val="20"/>
          <w:szCs w:val="20"/>
        </w:rPr>
        <w:t>3</w:t>
      </w:r>
      <w:r w:rsidR="00DE2B66">
        <w:rPr>
          <w:sz w:val="20"/>
          <w:szCs w:val="20"/>
        </w:rPr>
        <w:t>,</w:t>
      </w:r>
      <w:r w:rsidR="00DE2B66" w:rsidRPr="00F2574F">
        <w:rPr>
          <w:sz w:val="20"/>
          <w:szCs w:val="20"/>
        </w:rPr>
        <w:t xml:space="preserve"> accessed July 1, 2022 from</w:t>
      </w:r>
      <w:r w:rsidR="00DE2B66">
        <w:rPr>
          <w:sz w:val="20"/>
          <w:szCs w:val="20"/>
        </w:rPr>
        <w:t xml:space="preserve">: </w:t>
      </w:r>
      <w:r w:rsidR="00C247D9" w:rsidRPr="007D4DD7">
        <w:rPr>
          <w:sz w:val="20"/>
          <w:szCs w:val="20"/>
        </w:rPr>
        <w:t>https://web.archive.org/web/*/https://govt.westlaw.com/calregs/Document/IB93A33F77D104879A1E78D4A415DBBF6?viewType=FullText&amp;originationContext=documenttoc&amp;transitionType=CategoryPageItem&amp;contextData=(sc.Default)</w:t>
      </w:r>
      <w:r w:rsidR="000503DC">
        <w:rPr>
          <w:sz w:val="20"/>
          <w:szCs w:val="20"/>
        </w:rPr>
        <w:t xml:space="preserve"> and</w:t>
      </w:r>
      <w:r w:rsidR="00197FE4">
        <w:rPr>
          <w:sz w:val="20"/>
          <w:szCs w:val="20"/>
        </w:rPr>
        <w:t xml:space="preserve"> </w:t>
      </w:r>
      <w:r w:rsidR="00197FE4" w:rsidRPr="00197FE4">
        <w:rPr>
          <w:sz w:val="20"/>
          <w:szCs w:val="20"/>
        </w:rPr>
        <w:t>https://web.archive.org/web/*/https://govt.westlaw.com/calregs/Document/I29898BC27579472F89C1ABEB9C3E842A?viewType=FullText&amp;originationContext=documenttoc&amp;transitionType=CategoryPageItem&amp;contextData=(sc.Default)</w:t>
      </w:r>
      <w:bookmarkEnd w:id="168"/>
      <w:r w:rsidR="000503DC">
        <w:rPr>
          <w:sz w:val="20"/>
          <w:szCs w:val="20"/>
        </w:rPr>
        <w:t xml:space="preserve"> </w:t>
      </w:r>
    </w:p>
    <w:p w14:paraId="4E41E726" w14:textId="3CA9D993" w:rsidR="006B4679" w:rsidRDefault="006B4679" w:rsidP="000C2E66">
      <w:pPr>
        <w:spacing w:after="160" w:line="259" w:lineRule="auto"/>
        <w:rPr>
          <w:sz w:val="20"/>
          <w:szCs w:val="20"/>
        </w:rPr>
      </w:pPr>
    </w:p>
    <w:p w14:paraId="5B0CB2CB" w14:textId="77777777" w:rsidR="006B4679" w:rsidRDefault="006B4679" w:rsidP="000C2E66">
      <w:pPr>
        <w:spacing w:after="160" w:line="259" w:lineRule="auto"/>
        <w:rPr>
          <w:sz w:val="20"/>
          <w:szCs w:val="20"/>
        </w:rPr>
      </w:pPr>
    </w:p>
    <w:p w14:paraId="2DD1C127" w14:textId="77777777" w:rsidR="006B4679" w:rsidRDefault="006B4679" w:rsidP="000C2E66">
      <w:pPr>
        <w:spacing w:after="160" w:line="259" w:lineRule="auto"/>
        <w:rPr>
          <w:sz w:val="20"/>
          <w:szCs w:val="20"/>
        </w:rPr>
      </w:pPr>
    </w:p>
    <w:p w14:paraId="5C06E544" w14:textId="77777777" w:rsidR="003077E8" w:rsidRDefault="003077E8">
      <w:pPr>
        <w:spacing w:after="160" w:line="259" w:lineRule="auto"/>
        <w:rPr>
          <w:sz w:val="20"/>
          <w:szCs w:val="20"/>
        </w:rPr>
        <w:sectPr w:rsidR="003077E8" w:rsidSect="00C97904">
          <w:pgSz w:w="12240" w:h="15840"/>
          <w:pgMar w:top="1440" w:right="1440" w:bottom="1440" w:left="1440" w:header="720" w:footer="720" w:gutter="0"/>
          <w:cols w:space="720"/>
          <w:docGrid w:linePitch="360"/>
        </w:sectPr>
      </w:pPr>
    </w:p>
    <w:p w14:paraId="5B17FE47" w14:textId="498CDAA2" w:rsidR="00A15B79" w:rsidRDefault="00A15B79" w:rsidP="00A15B79">
      <w:pPr>
        <w:pStyle w:val="Caption"/>
      </w:pPr>
      <w:bookmarkStart w:id="169" w:name="_Ref490239659"/>
      <w:bookmarkStart w:id="170" w:name="_Toc134620592"/>
      <w:r>
        <w:lastRenderedPageBreak/>
        <w:t xml:space="preserve">Table </w:t>
      </w:r>
      <w:r w:rsidR="006F6BD1">
        <w:fldChar w:fldCharType="begin"/>
      </w:r>
      <w:r w:rsidR="006F6BD1">
        <w:instrText xml:space="preserve"> SEQ Table \* ARABIC </w:instrText>
      </w:r>
      <w:r w:rsidR="006F6BD1">
        <w:fldChar w:fldCharType="separate"/>
      </w:r>
      <w:r w:rsidR="006F6BD1">
        <w:rPr>
          <w:noProof/>
        </w:rPr>
        <w:t>16</w:t>
      </w:r>
      <w:r w:rsidR="006F6BD1">
        <w:rPr>
          <w:noProof/>
        </w:rPr>
        <w:fldChar w:fldCharType="end"/>
      </w:r>
      <w:bookmarkEnd w:id="169"/>
      <w:r>
        <w:t xml:space="preserve">. </w:t>
      </w:r>
      <w:r w:rsidR="00E168F5" w:rsidRPr="00E168F5">
        <w:t>Cyanobacterial toxin and cell density criteria, associat</w:t>
      </w:r>
      <w:r w:rsidR="00E168F5">
        <w:t>ed public health posting levels</w:t>
      </w:r>
      <w:r w:rsidR="000F26FE">
        <w:rPr>
          <w:sz w:val="22"/>
          <w:szCs w:val="22"/>
        </w:rPr>
        <w:t>, and drinking water health advisories</w:t>
      </w:r>
      <w:r w:rsidR="008663EF">
        <w:t>.</w:t>
      </w:r>
      <w:r w:rsidR="00E9381A">
        <w:t xml:space="preserve"> </w:t>
      </w:r>
      <w:r w:rsidR="00E9381A" w:rsidRPr="00E9381A">
        <w:t>Frequency and duration</w:t>
      </w:r>
      <w:r w:rsidR="009B0E47" w:rsidRPr="009B0E47">
        <w:t xml:space="preserve"> CUL-1</w:t>
      </w:r>
      <w:r w:rsidR="009B0E47">
        <w:t xml:space="preserve"> and REC-1 </w:t>
      </w:r>
      <w:r w:rsidR="00E9381A" w:rsidRPr="00E9381A">
        <w:t>water quality criter</w:t>
      </w:r>
      <w:r w:rsidR="009B0E47">
        <w:t>ia: concentrations</w:t>
      </w:r>
      <w:r w:rsidR="00E9381A" w:rsidRPr="00E9381A">
        <w:t xml:space="preserve"> shall not </w:t>
      </w:r>
      <w:r w:rsidR="009B0E47">
        <w:t xml:space="preserve">be </w:t>
      </w:r>
      <w:r w:rsidR="00E9381A" w:rsidRPr="00E9381A">
        <w:t>exceed</w:t>
      </w:r>
      <w:r w:rsidR="009B0E47">
        <w:t>ed</w:t>
      </w:r>
      <w:r w:rsidR="00E9381A" w:rsidRPr="00E9381A">
        <w:t xml:space="preserve"> in more than </w:t>
      </w:r>
      <w:r w:rsidR="009344E2">
        <w:t>two</w:t>
      </w:r>
      <w:r w:rsidR="00E9381A" w:rsidRPr="00E9381A">
        <w:t xml:space="preserve"> 10-day periods per recreational season, for more than one recreational season, over a rolling 10-year period</w:t>
      </w:r>
      <w:r w:rsidR="00E9381A">
        <w:t>.</w:t>
      </w:r>
      <w:bookmarkEnd w:id="170"/>
      <w:r w:rsidR="00E9381A" w:rsidRPr="00E9381A">
        <w:t xml:space="preserve">  </w:t>
      </w:r>
    </w:p>
    <w:tbl>
      <w:tblPr>
        <w:tblW w:w="13297" w:type="dxa"/>
        <w:tblInd w:w="-5" w:type="dxa"/>
        <w:tblLayout w:type="fixed"/>
        <w:tblCellMar>
          <w:top w:w="14" w:type="dxa"/>
          <w:left w:w="58" w:type="dxa"/>
          <w:bottom w:w="14" w:type="dxa"/>
          <w:right w:w="58" w:type="dxa"/>
        </w:tblCellMar>
        <w:tblLook w:val="04A0" w:firstRow="1" w:lastRow="0" w:firstColumn="1" w:lastColumn="0" w:noHBand="0" w:noVBand="1"/>
      </w:tblPr>
      <w:tblGrid>
        <w:gridCol w:w="2309"/>
        <w:gridCol w:w="2528"/>
        <w:gridCol w:w="1952"/>
        <w:gridCol w:w="2694"/>
        <w:gridCol w:w="3814"/>
      </w:tblGrid>
      <w:tr w:rsidR="003577FC" w:rsidRPr="00C407FC" w14:paraId="7DD57E01" w14:textId="77777777" w:rsidTr="003577FC">
        <w:trPr>
          <w:trHeight w:val="255"/>
        </w:trPr>
        <w:tc>
          <w:tcPr>
            <w:tcW w:w="2309" w:type="dxa"/>
            <w:tcBorders>
              <w:top w:val="single" w:sz="4" w:space="0" w:color="auto"/>
              <w:left w:val="single" w:sz="4" w:space="0" w:color="auto"/>
              <w:bottom w:val="single" w:sz="4" w:space="0" w:color="auto"/>
              <w:right w:val="single" w:sz="4" w:space="0" w:color="D9D9D9"/>
            </w:tcBorders>
            <w:shd w:val="clear" w:color="000000" w:fill="BFBFBF"/>
            <w:vAlign w:val="center"/>
            <w:hideMark/>
          </w:tcPr>
          <w:p w14:paraId="1CA92E4B" w14:textId="77777777" w:rsidR="003577FC" w:rsidRPr="00C407FC" w:rsidRDefault="003577FC" w:rsidP="00B50492">
            <w:pPr>
              <w:jc w:val="center"/>
              <w:rPr>
                <w:rFonts w:ascii="Arial" w:hAnsi="Arial" w:cs="Arial"/>
                <w:b/>
                <w:bCs/>
                <w:color w:val="000000"/>
                <w:sz w:val="18"/>
                <w:szCs w:val="18"/>
              </w:rPr>
            </w:pPr>
            <w:r w:rsidRPr="00C407FC">
              <w:rPr>
                <w:rFonts w:ascii="Arial" w:hAnsi="Arial" w:cs="Arial"/>
                <w:b/>
                <w:bCs/>
                <w:color w:val="000000"/>
                <w:sz w:val="18"/>
                <w:szCs w:val="18"/>
              </w:rPr>
              <w:t>Parameter</w:t>
            </w:r>
          </w:p>
        </w:tc>
        <w:tc>
          <w:tcPr>
            <w:tcW w:w="2528" w:type="dxa"/>
            <w:tcBorders>
              <w:top w:val="single" w:sz="4" w:space="0" w:color="auto"/>
              <w:left w:val="nil"/>
              <w:bottom w:val="single" w:sz="4" w:space="0" w:color="auto"/>
              <w:right w:val="single" w:sz="4" w:space="0" w:color="D9D9D9"/>
            </w:tcBorders>
            <w:shd w:val="clear" w:color="000000" w:fill="BFBFBF"/>
            <w:vAlign w:val="center"/>
            <w:hideMark/>
          </w:tcPr>
          <w:p w14:paraId="2161C1A0" w14:textId="77777777" w:rsidR="003577FC" w:rsidRPr="00C407FC" w:rsidRDefault="003577FC" w:rsidP="00B50492">
            <w:pPr>
              <w:jc w:val="center"/>
              <w:rPr>
                <w:rFonts w:ascii="Arial" w:hAnsi="Arial" w:cs="Arial"/>
                <w:b/>
                <w:bCs/>
                <w:color w:val="000000"/>
                <w:sz w:val="18"/>
                <w:szCs w:val="18"/>
              </w:rPr>
            </w:pPr>
            <w:r w:rsidRPr="00C407FC">
              <w:rPr>
                <w:rFonts w:ascii="Arial" w:hAnsi="Arial" w:cs="Arial"/>
                <w:b/>
                <w:bCs/>
                <w:color w:val="000000"/>
                <w:sz w:val="18"/>
                <w:szCs w:val="18"/>
              </w:rPr>
              <w:t>Designated Use</w:t>
            </w:r>
            <w:r>
              <w:rPr>
                <w:rFonts w:ascii="Arial" w:hAnsi="Arial" w:cs="Arial"/>
                <w:b/>
                <w:bCs/>
                <w:color w:val="000000"/>
                <w:sz w:val="18"/>
                <w:szCs w:val="18"/>
              </w:rPr>
              <w:t>s</w:t>
            </w:r>
          </w:p>
        </w:tc>
        <w:tc>
          <w:tcPr>
            <w:tcW w:w="4646" w:type="dxa"/>
            <w:gridSpan w:val="2"/>
            <w:tcBorders>
              <w:top w:val="single" w:sz="4" w:space="0" w:color="auto"/>
              <w:left w:val="nil"/>
              <w:bottom w:val="single" w:sz="4" w:space="0" w:color="auto"/>
              <w:right w:val="single" w:sz="4" w:space="0" w:color="D9D9D9"/>
            </w:tcBorders>
            <w:shd w:val="clear" w:color="000000" w:fill="BFBFBF"/>
          </w:tcPr>
          <w:p w14:paraId="3E4DCA74" w14:textId="77777777" w:rsidR="003577FC" w:rsidRPr="00C407FC" w:rsidRDefault="003577FC" w:rsidP="00B50492">
            <w:pPr>
              <w:jc w:val="center"/>
              <w:rPr>
                <w:rFonts w:ascii="Arial" w:hAnsi="Arial" w:cs="Arial"/>
                <w:b/>
                <w:bCs/>
                <w:color w:val="000000"/>
                <w:sz w:val="18"/>
                <w:szCs w:val="18"/>
              </w:rPr>
            </w:pPr>
            <w:r>
              <w:rPr>
                <w:rFonts w:ascii="Arial" w:hAnsi="Arial" w:cs="Arial"/>
                <w:b/>
                <w:bCs/>
                <w:color w:val="000000"/>
                <w:sz w:val="18"/>
                <w:szCs w:val="18"/>
              </w:rPr>
              <w:t>Proposed Water Quality Criterion, Public Health Posting Level, or Health Advisory</w:t>
            </w:r>
          </w:p>
        </w:tc>
        <w:tc>
          <w:tcPr>
            <w:tcW w:w="3814" w:type="dxa"/>
            <w:tcBorders>
              <w:top w:val="single" w:sz="4" w:space="0" w:color="auto"/>
              <w:left w:val="nil"/>
              <w:bottom w:val="single" w:sz="4" w:space="0" w:color="auto"/>
              <w:right w:val="single" w:sz="4" w:space="0" w:color="auto"/>
            </w:tcBorders>
            <w:shd w:val="clear" w:color="000000" w:fill="BFBFBF"/>
            <w:vAlign w:val="center"/>
            <w:hideMark/>
          </w:tcPr>
          <w:p w14:paraId="495C87E0" w14:textId="77777777" w:rsidR="003577FC" w:rsidRPr="00C407FC" w:rsidRDefault="003577FC" w:rsidP="00B50492">
            <w:pPr>
              <w:jc w:val="center"/>
              <w:rPr>
                <w:rFonts w:ascii="Arial" w:hAnsi="Arial" w:cs="Arial"/>
                <w:b/>
                <w:bCs/>
                <w:color w:val="000000"/>
                <w:sz w:val="18"/>
                <w:szCs w:val="18"/>
              </w:rPr>
            </w:pPr>
            <w:r w:rsidRPr="00C407FC">
              <w:rPr>
                <w:rFonts w:ascii="Arial" w:hAnsi="Arial" w:cs="Arial"/>
                <w:b/>
                <w:bCs/>
                <w:color w:val="000000"/>
                <w:sz w:val="18"/>
                <w:szCs w:val="18"/>
              </w:rPr>
              <w:t>Rationale</w:t>
            </w:r>
          </w:p>
        </w:tc>
      </w:tr>
      <w:tr w:rsidR="003577FC" w:rsidRPr="00C407FC" w14:paraId="706BFED9" w14:textId="77777777" w:rsidTr="003577FC">
        <w:trPr>
          <w:trHeight w:val="85"/>
        </w:trPr>
        <w:tc>
          <w:tcPr>
            <w:tcW w:w="2309" w:type="dxa"/>
            <w:vMerge w:val="restart"/>
            <w:tcBorders>
              <w:top w:val="single" w:sz="4" w:space="0" w:color="auto"/>
              <w:left w:val="single" w:sz="4" w:space="0" w:color="auto"/>
              <w:bottom w:val="single" w:sz="4" w:space="0" w:color="D9D9D9"/>
              <w:right w:val="single" w:sz="4" w:space="0" w:color="D9D9D9"/>
            </w:tcBorders>
            <w:vAlign w:val="center"/>
          </w:tcPr>
          <w:p w14:paraId="024FE035" w14:textId="77777777" w:rsidR="003577FC" w:rsidRPr="008E320C" w:rsidRDefault="003577FC" w:rsidP="00B50492">
            <w:pPr>
              <w:jc w:val="center"/>
              <w:rPr>
                <w:rFonts w:ascii="Arial" w:hAnsi="Arial" w:cs="Arial"/>
                <w:b/>
                <w:i/>
                <w:iCs/>
                <w:color w:val="000000"/>
                <w:sz w:val="18"/>
                <w:szCs w:val="18"/>
              </w:rPr>
            </w:pPr>
            <w:r w:rsidRPr="008E320C">
              <w:rPr>
                <w:rFonts w:ascii="Arial" w:hAnsi="Arial" w:cs="Arial"/>
                <w:b/>
                <w:i/>
                <w:iCs/>
                <w:color w:val="000000"/>
                <w:sz w:val="18"/>
                <w:szCs w:val="18"/>
              </w:rPr>
              <w:t>Microcystis aeruginosa</w:t>
            </w:r>
            <w:r w:rsidRPr="008E320C">
              <w:rPr>
                <w:rFonts w:ascii="Arial" w:hAnsi="Arial" w:cs="Arial"/>
                <w:b/>
                <w:color w:val="000000"/>
                <w:sz w:val="18"/>
                <w:szCs w:val="18"/>
              </w:rPr>
              <w:t xml:space="preserve"> cell density</w:t>
            </w:r>
          </w:p>
        </w:tc>
        <w:tc>
          <w:tcPr>
            <w:tcW w:w="2528" w:type="dxa"/>
            <w:tcBorders>
              <w:top w:val="single" w:sz="4" w:space="0" w:color="auto"/>
              <w:left w:val="single" w:sz="4" w:space="0" w:color="D9D9D9"/>
              <w:bottom w:val="single" w:sz="4" w:space="0" w:color="D9D9D9"/>
              <w:right w:val="single" w:sz="4" w:space="0" w:color="D9D9D9"/>
            </w:tcBorders>
            <w:vAlign w:val="center"/>
          </w:tcPr>
          <w:p w14:paraId="4D58FDD6" w14:textId="77777777" w:rsidR="003577FC" w:rsidRPr="00C407FC" w:rsidRDefault="003577FC" w:rsidP="00B50492">
            <w:pPr>
              <w:jc w:val="center"/>
              <w:rPr>
                <w:rFonts w:ascii="Arial" w:hAnsi="Arial" w:cs="Arial"/>
                <w:color w:val="000000"/>
                <w:sz w:val="18"/>
                <w:szCs w:val="18"/>
              </w:rPr>
            </w:pPr>
            <w:r w:rsidRPr="00C407FC">
              <w:rPr>
                <w:rFonts w:ascii="Arial" w:hAnsi="Arial" w:cs="Arial"/>
                <w:color w:val="000000"/>
                <w:sz w:val="18"/>
                <w:szCs w:val="18"/>
              </w:rPr>
              <w:t>Drinking water</w:t>
            </w:r>
            <w:r w:rsidRPr="00C407FC">
              <w:rPr>
                <w:rFonts w:ascii="Arial" w:hAnsi="Arial" w:cs="Arial"/>
                <w:color w:val="000000"/>
                <w:sz w:val="18"/>
                <w:szCs w:val="18"/>
              </w:rPr>
              <w:br/>
              <w:t>(MUN)</w:t>
            </w:r>
          </w:p>
        </w:tc>
        <w:tc>
          <w:tcPr>
            <w:tcW w:w="1952" w:type="dxa"/>
            <w:tcBorders>
              <w:top w:val="single" w:sz="4" w:space="0" w:color="auto"/>
              <w:left w:val="nil"/>
              <w:bottom w:val="single" w:sz="4" w:space="0" w:color="D9D9D9"/>
              <w:right w:val="single" w:sz="4" w:space="0" w:color="D9D9D9"/>
            </w:tcBorders>
            <w:vAlign w:val="center"/>
          </w:tcPr>
          <w:p w14:paraId="6A0ED781" w14:textId="77777777" w:rsidR="003577FC" w:rsidRPr="00FE17D9" w:rsidRDefault="003577FC" w:rsidP="00B50492">
            <w:pPr>
              <w:jc w:val="center"/>
              <w:rPr>
                <w:rFonts w:ascii="Arial" w:hAnsi="Arial" w:cs="Arial"/>
                <w:bCs/>
                <w:color w:val="000000"/>
                <w:sz w:val="18"/>
                <w:szCs w:val="18"/>
              </w:rPr>
            </w:pPr>
            <w:r>
              <w:rPr>
                <w:rFonts w:ascii="Arial" w:hAnsi="Arial" w:cs="Arial"/>
                <w:bCs/>
                <w:color w:val="000000"/>
                <w:sz w:val="18"/>
                <w:szCs w:val="18"/>
              </w:rPr>
              <w:t>Health advisory</w:t>
            </w:r>
            <w:r w:rsidRPr="00F95D84">
              <w:rPr>
                <w:rFonts w:ascii="Arial" w:hAnsi="Arial" w:cs="Arial"/>
                <w:bCs/>
                <w:color w:val="000000"/>
                <w:sz w:val="18"/>
                <w:szCs w:val="18"/>
                <w:vertAlign w:val="superscript"/>
              </w:rPr>
              <w:t>1</w:t>
            </w:r>
          </w:p>
        </w:tc>
        <w:tc>
          <w:tcPr>
            <w:tcW w:w="2694" w:type="dxa"/>
            <w:tcBorders>
              <w:top w:val="single" w:sz="4" w:space="0" w:color="auto"/>
              <w:left w:val="single" w:sz="4" w:space="0" w:color="D9D9D9"/>
              <w:bottom w:val="single" w:sz="4" w:space="0" w:color="D9D9D9"/>
              <w:right w:val="single" w:sz="4" w:space="0" w:color="D9D9D9"/>
            </w:tcBorders>
            <w:shd w:val="clear" w:color="auto" w:fill="auto"/>
            <w:vAlign w:val="center"/>
          </w:tcPr>
          <w:p w14:paraId="566E5BC2" w14:textId="77777777" w:rsidR="003577FC" w:rsidRPr="0094106D" w:rsidRDefault="003577FC" w:rsidP="00B50492">
            <w:pPr>
              <w:rPr>
                <w:rFonts w:ascii="Arial" w:hAnsi="Arial" w:cs="Arial"/>
                <w:color w:val="000000"/>
                <w:sz w:val="18"/>
                <w:szCs w:val="18"/>
              </w:rPr>
            </w:pPr>
            <w:r w:rsidRPr="0094106D">
              <w:rPr>
                <w:rFonts w:ascii="Arial" w:hAnsi="Arial" w:cs="Arial"/>
                <w:color w:val="000000"/>
                <w:sz w:val="18"/>
                <w:szCs w:val="18"/>
              </w:rPr>
              <w:t>Below detection</w:t>
            </w:r>
          </w:p>
        </w:tc>
        <w:tc>
          <w:tcPr>
            <w:tcW w:w="3814" w:type="dxa"/>
            <w:tcBorders>
              <w:top w:val="single" w:sz="4" w:space="0" w:color="auto"/>
              <w:left w:val="nil"/>
              <w:bottom w:val="single" w:sz="4" w:space="0" w:color="D9D9D9"/>
              <w:right w:val="single" w:sz="4" w:space="0" w:color="auto"/>
            </w:tcBorders>
            <w:shd w:val="clear" w:color="auto" w:fill="auto"/>
            <w:vAlign w:val="center"/>
          </w:tcPr>
          <w:p w14:paraId="62C310E5" w14:textId="77777777" w:rsidR="003577FC" w:rsidRPr="00C407FC" w:rsidRDefault="003577FC" w:rsidP="00B50492">
            <w:pPr>
              <w:rPr>
                <w:rFonts w:ascii="Arial" w:hAnsi="Arial" w:cs="Arial"/>
                <w:color w:val="000000"/>
                <w:sz w:val="18"/>
                <w:szCs w:val="18"/>
              </w:rPr>
            </w:pPr>
            <w:r w:rsidRPr="001F4E71">
              <w:rPr>
                <w:rFonts w:ascii="Arial" w:hAnsi="Arial" w:cs="Arial"/>
                <w:color w:val="000000"/>
                <w:sz w:val="18"/>
                <w:szCs w:val="18"/>
              </w:rPr>
              <w:t>The Minnesota (201</w:t>
            </w:r>
            <w:r>
              <w:rPr>
                <w:rFonts w:ascii="Arial" w:hAnsi="Arial" w:cs="Arial"/>
                <w:color w:val="000000"/>
                <w:sz w:val="18"/>
                <w:szCs w:val="18"/>
              </w:rPr>
              <w:t>5</w:t>
            </w:r>
            <w:r w:rsidRPr="001F4E71">
              <w:rPr>
                <w:rFonts w:ascii="Arial" w:hAnsi="Arial" w:cs="Arial"/>
                <w:color w:val="000000"/>
                <w:sz w:val="18"/>
                <w:szCs w:val="18"/>
              </w:rPr>
              <w:t>a, 201</w:t>
            </w:r>
            <w:r>
              <w:rPr>
                <w:rFonts w:ascii="Arial" w:hAnsi="Arial" w:cs="Arial"/>
                <w:color w:val="000000"/>
                <w:sz w:val="18"/>
                <w:szCs w:val="18"/>
              </w:rPr>
              <w:t>5</w:t>
            </w:r>
            <w:r w:rsidRPr="001F4E71">
              <w:rPr>
                <w:rFonts w:ascii="Arial" w:hAnsi="Arial" w:cs="Arial"/>
                <w:color w:val="000000"/>
                <w:sz w:val="18"/>
                <w:szCs w:val="18"/>
              </w:rPr>
              <w:t>b) Heinze-based short-term non-cancer “Health Based Value” of 0.</w:t>
            </w:r>
            <w:r>
              <w:rPr>
                <w:rFonts w:ascii="Arial" w:hAnsi="Arial" w:cs="Arial"/>
                <w:color w:val="000000"/>
                <w:sz w:val="18"/>
                <w:szCs w:val="18"/>
              </w:rPr>
              <w:t>1</w:t>
            </w:r>
            <w:r w:rsidRPr="001F4E71">
              <w:rPr>
                <w:rFonts w:ascii="Arial" w:hAnsi="Arial" w:cs="Arial"/>
                <w:color w:val="000000"/>
                <w:sz w:val="18"/>
                <w:szCs w:val="18"/>
              </w:rPr>
              <w:t xml:space="preserve"> µg/L essentially does not allow for the detection of any cells</w:t>
            </w:r>
          </w:p>
        </w:tc>
      </w:tr>
      <w:tr w:rsidR="003577FC" w:rsidRPr="00C407FC" w14:paraId="7469CA6A" w14:textId="77777777" w:rsidTr="003577FC">
        <w:trPr>
          <w:trHeight w:val="85"/>
        </w:trPr>
        <w:tc>
          <w:tcPr>
            <w:tcW w:w="2309" w:type="dxa"/>
            <w:vMerge/>
            <w:tcBorders>
              <w:top w:val="single" w:sz="4" w:space="0" w:color="D9D9D9"/>
              <w:left w:val="single" w:sz="4" w:space="0" w:color="auto"/>
              <w:bottom w:val="single" w:sz="4" w:space="0" w:color="D9D9D9"/>
              <w:right w:val="single" w:sz="4" w:space="0" w:color="D9D9D9"/>
            </w:tcBorders>
            <w:vAlign w:val="center"/>
          </w:tcPr>
          <w:p w14:paraId="7A1CCCFB" w14:textId="77777777" w:rsidR="003577FC" w:rsidRPr="008E320C" w:rsidRDefault="003577FC" w:rsidP="00B50492">
            <w:pPr>
              <w:rPr>
                <w:rFonts w:ascii="Arial" w:hAnsi="Arial" w:cs="Arial"/>
                <w:b/>
                <w:i/>
                <w:iCs/>
                <w:color w:val="000000"/>
                <w:sz w:val="18"/>
                <w:szCs w:val="18"/>
              </w:rPr>
            </w:pPr>
          </w:p>
        </w:tc>
        <w:tc>
          <w:tcPr>
            <w:tcW w:w="2528" w:type="dxa"/>
            <w:vMerge w:val="restart"/>
            <w:tcBorders>
              <w:top w:val="single" w:sz="4" w:space="0" w:color="D9D9D9"/>
              <w:left w:val="single" w:sz="4" w:space="0" w:color="D9D9D9"/>
              <w:bottom w:val="single" w:sz="4" w:space="0" w:color="D9D9D9"/>
              <w:right w:val="single" w:sz="4" w:space="0" w:color="D9D9D9"/>
            </w:tcBorders>
            <w:vAlign w:val="center"/>
          </w:tcPr>
          <w:p w14:paraId="3DF0A6A7" w14:textId="77777777" w:rsidR="003577FC" w:rsidRPr="00C407FC" w:rsidRDefault="003577FC" w:rsidP="00B50492">
            <w:pPr>
              <w:jc w:val="center"/>
              <w:rPr>
                <w:rFonts w:ascii="Arial" w:hAnsi="Arial" w:cs="Arial"/>
                <w:color w:val="000000"/>
                <w:sz w:val="18"/>
                <w:szCs w:val="18"/>
              </w:rPr>
            </w:pPr>
            <w:r>
              <w:rPr>
                <w:rFonts w:ascii="Arial" w:hAnsi="Arial" w:cs="Arial"/>
                <w:color w:val="000000"/>
                <w:sz w:val="18"/>
                <w:szCs w:val="18"/>
              </w:rPr>
              <w:t>C</w:t>
            </w:r>
            <w:r w:rsidRPr="00C407FC">
              <w:rPr>
                <w:rFonts w:ascii="Arial" w:hAnsi="Arial" w:cs="Arial"/>
                <w:color w:val="000000"/>
                <w:sz w:val="18"/>
                <w:szCs w:val="18"/>
              </w:rPr>
              <w:t>ontact</w:t>
            </w:r>
            <w:r>
              <w:rPr>
                <w:rFonts w:ascii="Arial" w:hAnsi="Arial" w:cs="Arial"/>
                <w:color w:val="000000"/>
                <w:sz w:val="18"/>
                <w:szCs w:val="18"/>
              </w:rPr>
              <w:t xml:space="preserve"> </w:t>
            </w:r>
            <w:r w:rsidRPr="00C407FC">
              <w:rPr>
                <w:rFonts w:ascii="Arial" w:hAnsi="Arial" w:cs="Arial"/>
                <w:color w:val="000000"/>
                <w:sz w:val="18"/>
                <w:szCs w:val="18"/>
              </w:rPr>
              <w:t>Cultural</w:t>
            </w:r>
            <w:r>
              <w:rPr>
                <w:rFonts w:ascii="Arial" w:hAnsi="Arial" w:cs="Arial"/>
                <w:color w:val="000000"/>
                <w:sz w:val="18"/>
                <w:szCs w:val="18"/>
              </w:rPr>
              <w:t xml:space="preserve"> </w:t>
            </w:r>
            <w:r w:rsidRPr="00C407FC">
              <w:rPr>
                <w:rFonts w:ascii="Arial" w:hAnsi="Arial" w:cs="Arial"/>
                <w:color w:val="000000"/>
                <w:sz w:val="18"/>
                <w:szCs w:val="18"/>
              </w:rPr>
              <w:t>(CUL-1</w:t>
            </w:r>
            <w:r>
              <w:rPr>
                <w:rFonts w:ascii="Arial" w:hAnsi="Arial" w:cs="Arial"/>
                <w:color w:val="000000"/>
                <w:sz w:val="18"/>
                <w:szCs w:val="18"/>
              </w:rPr>
              <w:t>)</w:t>
            </w:r>
          </w:p>
          <w:p w14:paraId="54363D0B" w14:textId="77777777" w:rsidR="003577FC" w:rsidRPr="00C407FC" w:rsidRDefault="003577FC" w:rsidP="00B50492">
            <w:pPr>
              <w:rPr>
                <w:rFonts w:ascii="Arial" w:hAnsi="Arial" w:cs="Arial"/>
                <w:color w:val="000000"/>
                <w:sz w:val="18"/>
                <w:szCs w:val="18"/>
              </w:rPr>
            </w:pPr>
            <w:r>
              <w:rPr>
                <w:rFonts w:ascii="Arial" w:hAnsi="Arial" w:cs="Arial"/>
                <w:color w:val="000000"/>
                <w:sz w:val="18"/>
                <w:szCs w:val="18"/>
              </w:rPr>
              <w:t>C</w:t>
            </w:r>
            <w:r w:rsidRPr="00C407FC">
              <w:rPr>
                <w:rFonts w:ascii="Arial" w:hAnsi="Arial" w:cs="Arial"/>
                <w:color w:val="000000"/>
                <w:sz w:val="18"/>
                <w:szCs w:val="18"/>
              </w:rPr>
              <w:t>ontact</w:t>
            </w:r>
            <w:r>
              <w:rPr>
                <w:rFonts w:ascii="Arial" w:hAnsi="Arial" w:cs="Arial"/>
                <w:color w:val="000000"/>
                <w:sz w:val="18"/>
                <w:szCs w:val="18"/>
              </w:rPr>
              <w:t xml:space="preserve"> </w:t>
            </w:r>
            <w:r w:rsidRPr="00C407FC">
              <w:rPr>
                <w:rFonts w:ascii="Arial" w:hAnsi="Arial" w:cs="Arial"/>
                <w:color w:val="000000"/>
                <w:sz w:val="18"/>
                <w:szCs w:val="18"/>
              </w:rPr>
              <w:t xml:space="preserve">Recreational </w:t>
            </w:r>
            <w:r>
              <w:rPr>
                <w:rFonts w:ascii="Arial" w:hAnsi="Arial" w:cs="Arial"/>
                <w:color w:val="000000"/>
                <w:sz w:val="18"/>
                <w:szCs w:val="18"/>
              </w:rPr>
              <w:t>(</w:t>
            </w:r>
            <w:r w:rsidRPr="00C407FC">
              <w:rPr>
                <w:rFonts w:ascii="Arial" w:hAnsi="Arial" w:cs="Arial"/>
                <w:color w:val="000000"/>
                <w:sz w:val="18"/>
                <w:szCs w:val="18"/>
              </w:rPr>
              <w:t>REC-1)</w:t>
            </w:r>
          </w:p>
        </w:tc>
        <w:tc>
          <w:tcPr>
            <w:tcW w:w="1952" w:type="dxa"/>
            <w:tcBorders>
              <w:top w:val="single" w:sz="4" w:space="0" w:color="D9D9D9"/>
              <w:left w:val="nil"/>
              <w:bottom w:val="single" w:sz="4" w:space="0" w:color="D9D9D9"/>
              <w:right w:val="single" w:sz="4" w:space="0" w:color="D9D9D9"/>
            </w:tcBorders>
            <w:vAlign w:val="center"/>
          </w:tcPr>
          <w:p w14:paraId="3FD0A9CF" w14:textId="77777777" w:rsidR="003577FC" w:rsidRDefault="003577FC" w:rsidP="00B50492">
            <w:pPr>
              <w:jc w:val="center"/>
              <w:rPr>
                <w:rFonts w:ascii="Arial" w:hAnsi="Arial" w:cs="Arial"/>
                <w:b/>
                <w:bCs/>
                <w:color w:val="000000"/>
                <w:sz w:val="18"/>
                <w:szCs w:val="18"/>
              </w:rPr>
            </w:pPr>
            <w:r>
              <w:rPr>
                <w:rFonts w:ascii="Arial" w:hAnsi="Arial" w:cs="Arial"/>
                <w:color w:val="000000"/>
                <w:sz w:val="18"/>
                <w:szCs w:val="18"/>
              </w:rPr>
              <w:t>Level 1 Public Health Posting</w:t>
            </w:r>
            <w:r>
              <w:rPr>
                <w:rFonts w:ascii="Arial" w:hAnsi="Arial" w:cs="Arial"/>
                <w:color w:val="000000"/>
                <w:sz w:val="18"/>
                <w:szCs w:val="18"/>
                <w:vertAlign w:val="superscript"/>
              </w:rPr>
              <w:t>2</w:t>
            </w:r>
            <w:r>
              <w:rPr>
                <w:rFonts w:ascii="Arial" w:hAnsi="Arial" w:cs="Arial"/>
                <w:color w:val="000000"/>
                <w:sz w:val="18"/>
                <w:szCs w:val="18"/>
              </w:rPr>
              <w:t xml:space="preserve"> </w:t>
            </w:r>
          </w:p>
        </w:tc>
        <w:tc>
          <w:tcPr>
            <w:tcW w:w="2694" w:type="dxa"/>
            <w:tcBorders>
              <w:top w:val="single" w:sz="4" w:space="0" w:color="D9D9D9"/>
              <w:left w:val="single" w:sz="4" w:space="0" w:color="D9D9D9"/>
              <w:bottom w:val="single" w:sz="4" w:space="0" w:color="D9D9D9"/>
              <w:right w:val="single" w:sz="4" w:space="0" w:color="D9D9D9"/>
            </w:tcBorders>
            <w:shd w:val="clear" w:color="auto" w:fill="auto"/>
            <w:vAlign w:val="center"/>
          </w:tcPr>
          <w:p w14:paraId="430F49BC" w14:textId="77777777" w:rsidR="003577FC" w:rsidRPr="0094106D" w:rsidRDefault="003577FC" w:rsidP="00B50492">
            <w:pPr>
              <w:rPr>
                <w:rFonts w:ascii="Arial" w:hAnsi="Arial" w:cs="Arial"/>
                <w:color w:val="000000"/>
                <w:sz w:val="18"/>
                <w:szCs w:val="18"/>
              </w:rPr>
            </w:pPr>
            <w:r w:rsidRPr="0094106D">
              <w:rPr>
                <w:rFonts w:ascii="Arial" w:hAnsi="Arial" w:cs="Arial"/>
                <w:color w:val="000000"/>
                <w:sz w:val="18"/>
                <w:szCs w:val="18"/>
              </w:rPr>
              <w:t>1,000 cells/mL</w:t>
            </w:r>
            <w:r w:rsidRPr="0094106D">
              <w:rPr>
                <w:rFonts w:ascii="Arial" w:hAnsi="Arial" w:cs="Arial"/>
                <w:color w:val="000000"/>
                <w:sz w:val="18"/>
                <w:szCs w:val="18"/>
              </w:rPr>
              <w:br/>
            </w:r>
          </w:p>
        </w:tc>
        <w:tc>
          <w:tcPr>
            <w:tcW w:w="3814" w:type="dxa"/>
            <w:tcBorders>
              <w:top w:val="single" w:sz="4" w:space="0" w:color="D9D9D9"/>
              <w:left w:val="nil"/>
              <w:bottom w:val="single" w:sz="4" w:space="0" w:color="D9D9D9"/>
              <w:right w:val="single" w:sz="4" w:space="0" w:color="auto"/>
            </w:tcBorders>
            <w:shd w:val="clear" w:color="auto" w:fill="auto"/>
            <w:vAlign w:val="center"/>
          </w:tcPr>
          <w:p w14:paraId="3C8C7B7A" w14:textId="77777777" w:rsidR="003577FC" w:rsidRPr="00C407FC" w:rsidRDefault="003577FC" w:rsidP="00B50492">
            <w:pPr>
              <w:rPr>
                <w:rFonts w:ascii="Arial" w:hAnsi="Arial" w:cs="Arial"/>
                <w:color w:val="000000"/>
                <w:sz w:val="18"/>
                <w:szCs w:val="18"/>
              </w:rPr>
            </w:pPr>
            <w:r w:rsidRPr="00C407FC">
              <w:rPr>
                <w:rFonts w:ascii="Arial" w:hAnsi="Arial" w:cs="Arial"/>
                <w:color w:val="000000"/>
                <w:sz w:val="18"/>
                <w:szCs w:val="18"/>
              </w:rPr>
              <w:t xml:space="preserve">Cell density corresponding to </w:t>
            </w:r>
            <w:r>
              <w:rPr>
                <w:rFonts w:ascii="Arial" w:hAnsi="Arial" w:cs="Arial"/>
                <w:color w:val="000000"/>
                <w:sz w:val="18"/>
                <w:szCs w:val="18"/>
              </w:rPr>
              <w:t xml:space="preserve">toxin levels associated with </w:t>
            </w:r>
            <w:r w:rsidRPr="00C407FC">
              <w:rPr>
                <w:rFonts w:ascii="Arial" w:hAnsi="Arial" w:cs="Arial"/>
                <w:color w:val="000000"/>
                <w:sz w:val="18"/>
                <w:szCs w:val="18"/>
              </w:rPr>
              <w:t xml:space="preserve">OEHHA </w:t>
            </w:r>
            <w:r>
              <w:rPr>
                <w:rFonts w:ascii="Arial" w:hAnsi="Arial" w:cs="Arial"/>
                <w:color w:val="000000"/>
                <w:sz w:val="18"/>
                <w:szCs w:val="18"/>
              </w:rPr>
              <w:t xml:space="preserve">(2012) </w:t>
            </w:r>
            <w:r w:rsidRPr="00C407FC">
              <w:rPr>
                <w:rFonts w:ascii="Arial" w:hAnsi="Arial" w:cs="Arial"/>
                <w:color w:val="000000"/>
                <w:sz w:val="18"/>
                <w:szCs w:val="18"/>
              </w:rPr>
              <w:t>“Action Level”</w:t>
            </w:r>
          </w:p>
        </w:tc>
      </w:tr>
      <w:tr w:rsidR="003577FC" w:rsidRPr="00C407FC" w14:paraId="71AAEB13" w14:textId="77777777" w:rsidTr="003577FC">
        <w:trPr>
          <w:trHeight w:val="85"/>
        </w:trPr>
        <w:tc>
          <w:tcPr>
            <w:tcW w:w="2309" w:type="dxa"/>
            <w:vMerge/>
            <w:tcBorders>
              <w:top w:val="single" w:sz="4" w:space="0" w:color="D9D9D9"/>
              <w:left w:val="single" w:sz="4" w:space="0" w:color="auto"/>
              <w:bottom w:val="single" w:sz="4" w:space="0" w:color="000000"/>
              <w:right w:val="single" w:sz="4" w:space="0" w:color="D9D9D9"/>
            </w:tcBorders>
            <w:vAlign w:val="center"/>
          </w:tcPr>
          <w:p w14:paraId="19872F35" w14:textId="77777777" w:rsidR="003577FC" w:rsidRPr="008E320C" w:rsidRDefault="003577FC" w:rsidP="00B50492">
            <w:pPr>
              <w:rPr>
                <w:rFonts w:ascii="Arial" w:hAnsi="Arial" w:cs="Arial"/>
                <w:b/>
                <w:i/>
                <w:iCs/>
                <w:color w:val="000000"/>
                <w:sz w:val="18"/>
                <w:szCs w:val="18"/>
              </w:rPr>
            </w:pPr>
          </w:p>
        </w:tc>
        <w:tc>
          <w:tcPr>
            <w:tcW w:w="2528" w:type="dxa"/>
            <w:vMerge/>
            <w:tcBorders>
              <w:top w:val="single" w:sz="4" w:space="0" w:color="D9D9D9"/>
              <w:left w:val="single" w:sz="4" w:space="0" w:color="D9D9D9"/>
              <w:bottom w:val="single" w:sz="4" w:space="0" w:color="000000"/>
              <w:right w:val="single" w:sz="4" w:space="0" w:color="D9D9D9"/>
            </w:tcBorders>
            <w:vAlign w:val="center"/>
          </w:tcPr>
          <w:p w14:paraId="722AD0E7" w14:textId="77777777" w:rsidR="003577FC" w:rsidRPr="00C407FC" w:rsidRDefault="003577FC" w:rsidP="00B50492">
            <w:pPr>
              <w:rPr>
                <w:rFonts w:ascii="Arial" w:hAnsi="Arial" w:cs="Arial"/>
                <w:color w:val="000000"/>
                <w:sz w:val="18"/>
                <w:szCs w:val="18"/>
              </w:rPr>
            </w:pPr>
          </w:p>
        </w:tc>
        <w:tc>
          <w:tcPr>
            <w:tcW w:w="1952" w:type="dxa"/>
            <w:tcBorders>
              <w:top w:val="single" w:sz="4" w:space="0" w:color="D9D9D9"/>
              <w:left w:val="nil"/>
              <w:bottom w:val="single" w:sz="4" w:space="0" w:color="auto"/>
              <w:right w:val="single" w:sz="4" w:space="0" w:color="D9D9D9"/>
            </w:tcBorders>
            <w:vAlign w:val="center"/>
          </w:tcPr>
          <w:p w14:paraId="6F9D2726" w14:textId="77777777" w:rsidR="003577FC" w:rsidRPr="00C407FC" w:rsidRDefault="003577FC" w:rsidP="00B50492">
            <w:pPr>
              <w:jc w:val="center"/>
              <w:rPr>
                <w:rFonts w:ascii="Arial" w:hAnsi="Arial" w:cs="Arial"/>
                <w:b/>
                <w:bCs/>
                <w:color w:val="000000"/>
                <w:sz w:val="18"/>
                <w:szCs w:val="18"/>
              </w:rPr>
            </w:pPr>
            <w:r w:rsidRPr="00FE17D9">
              <w:rPr>
                <w:rFonts w:ascii="Arial" w:hAnsi="Arial" w:cs="Arial"/>
                <w:bCs/>
                <w:color w:val="000000"/>
                <w:sz w:val="18"/>
                <w:szCs w:val="18"/>
              </w:rPr>
              <w:t xml:space="preserve">Water Quality </w:t>
            </w:r>
            <w:r>
              <w:rPr>
                <w:rFonts w:ascii="Arial" w:hAnsi="Arial" w:cs="Arial"/>
                <w:bCs/>
                <w:color w:val="000000"/>
                <w:sz w:val="18"/>
                <w:szCs w:val="18"/>
              </w:rPr>
              <w:t xml:space="preserve">Criterion and </w:t>
            </w:r>
            <w:r>
              <w:rPr>
                <w:rFonts w:ascii="Arial" w:hAnsi="Arial" w:cs="Arial"/>
                <w:color w:val="000000"/>
                <w:sz w:val="18"/>
                <w:szCs w:val="18"/>
              </w:rPr>
              <w:t>Level 2 Public Health Posting</w:t>
            </w:r>
            <w:r>
              <w:rPr>
                <w:rFonts w:ascii="Arial" w:hAnsi="Arial" w:cs="Arial"/>
                <w:color w:val="000000"/>
                <w:sz w:val="18"/>
                <w:szCs w:val="18"/>
                <w:vertAlign w:val="superscript"/>
              </w:rPr>
              <w:t>3</w:t>
            </w:r>
          </w:p>
        </w:tc>
        <w:tc>
          <w:tcPr>
            <w:tcW w:w="2694" w:type="dxa"/>
            <w:tcBorders>
              <w:top w:val="single" w:sz="4" w:space="0" w:color="D9D9D9"/>
              <w:left w:val="single" w:sz="4" w:space="0" w:color="D9D9D9"/>
              <w:bottom w:val="single" w:sz="4" w:space="0" w:color="auto"/>
              <w:right w:val="single" w:sz="4" w:space="0" w:color="D9D9D9"/>
            </w:tcBorders>
            <w:shd w:val="clear" w:color="auto" w:fill="auto"/>
            <w:vAlign w:val="center"/>
          </w:tcPr>
          <w:p w14:paraId="7AF3D91C" w14:textId="77777777" w:rsidR="003577FC" w:rsidRPr="0094106D" w:rsidRDefault="003577FC" w:rsidP="00B50492">
            <w:pPr>
              <w:rPr>
                <w:rFonts w:ascii="Arial" w:hAnsi="Arial" w:cs="Arial"/>
                <w:color w:val="000000"/>
                <w:sz w:val="18"/>
                <w:szCs w:val="18"/>
              </w:rPr>
            </w:pPr>
            <w:r w:rsidRPr="0094106D">
              <w:rPr>
                <w:rFonts w:ascii="Arial" w:hAnsi="Arial" w:cs="Arial"/>
                <w:color w:val="000000"/>
                <w:sz w:val="18"/>
                <w:szCs w:val="18"/>
              </w:rPr>
              <w:t>5,000 cells/mL</w:t>
            </w:r>
          </w:p>
        </w:tc>
        <w:tc>
          <w:tcPr>
            <w:tcW w:w="3814" w:type="dxa"/>
            <w:tcBorders>
              <w:top w:val="single" w:sz="4" w:space="0" w:color="D9D9D9"/>
              <w:left w:val="nil"/>
              <w:bottom w:val="single" w:sz="4" w:space="0" w:color="auto"/>
              <w:right w:val="single" w:sz="4" w:space="0" w:color="auto"/>
            </w:tcBorders>
            <w:shd w:val="clear" w:color="auto" w:fill="auto"/>
            <w:vAlign w:val="center"/>
          </w:tcPr>
          <w:p w14:paraId="77DCEE32" w14:textId="77777777" w:rsidR="003577FC" w:rsidRPr="00C407FC" w:rsidRDefault="003577FC" w:rsidP="00B50492">
            <w:pPr>
              <w:rPr>
                <w:rFonts w:ascii="Arial" w:hAnsi="Arial" w:cs="Arial"/>
                <w:color w:val="000000"/>
                <w:sz w:val="18"/>
                <w:szCs w:val="18"/>
              </w:rPr>
            </w:pPr>
            <w:r w:rsidRPr="00C407FC">
              <w:rPr>
                <w:rFonts w:ascii="Arial" w:hAnsi="Arial" w:cs="Arial"/>
                <w:color w:val="000000"/>
                <w:sz w:val="18"/>
                <w:szCs w:val="18"/>
              </w:rPr>
              <w:t xml:space="preserve">Cell density corresponding to </w:t>
            </w:r>
            <w:r>
              <w:rPr>
                <w:rFonts w:ascii="Arial" w:hAnsi="Arial" w:cs="Arial"/>
                <w:color w:val="000000"/>
                <w:sz w:val="18"/>
                <w:szCs w:val="18"/>
              </w:rPr>
              <w:t xml:space="preserve">toxin levels associated with </w:t>
            </w:r>
            <w:r w:rsidRPr="00C407FC">
              <w:rPr>
                <w:rFonts w:ascii="Arial" w:hAnsi="Arial" w:cs="Arial"/>
                <w:color w:val="000000"/>
                <w:sz w:val="18"/>
                <w:szCs w:val="18"/>
              </w:rPr>
              <w:t>5x OEHHA</w:t>
            </w:r>
            <w:r>
              <w:rPr>
                <w:rFonts w:ascii="Arial" w:hAnsi="Arial" w:cs="Arial"/>
                <w:color w:val="000000"/>
                <w:sz w:val="18"/>
                <w:szCs w:val="18"/>
              </w:rPr>
              <w:t xml:space="preserve"> (2012)</w:t>
            </w:r>
            <w:r w:rsidRPr="00C407FC">
              <w:rPr>
                <w:rFonts w:ascii="Arial" w:hAnsi="Arial" w:cs="Arial"/>
                <w:color w:val="000000"/>
                <w:sz w:val="18"/>
                <w:szCs w:val="18"/>
              </w:rPr>
              <w:t xml:space="preserve"> “Action Level”</w:t>
            </w:r>
          </w:p>
        </w:tc>
      </w:tr>
      <w:tr w:rsidR="003577FC" w:rsidRPr="00C407FC" w14:paraId="39E14C8C" w14:textId="77777777" w:rsidTr="003577FC">
        <w:trPr>
          <w:trHeight w:val="350"/>
        </w:trPr>
        <w:tc>
          <w:tcPr>
            <w:tcW w:w="2309" w:type="dxa"/>
            <w:vMerge w:val="restart"/>
            <w:tcBorders>
              <w:top w:val="nil"/>
              <w:left w:val="single" w:sz="4" w:space="0" w:color="auto"/>
              <w:bottom w:val="single" w:sz="4" w:space="0" w:color="000000"/>
              <w:right w:val="single" w:sz="4" w:space="0" w:color="D9D9D9"/>
            </w:tcBorders>
            <w:shd w:val="clear" w:color="auto" w:fill="auto"/>
            <w:vAlign w:val="center"/>
            <w:hideMark/>
          </w:tcPr>
          <w:p w14:paraId="45091BEE" w14:textId="77777777" w:rsidR="003577FC" w:rsidRPr="008E320C" w:rsidRDefault="003577FC" w:rsidP="00B50492">
            <w:pPr>
              <w:jc w:val="center"/>
              <w:rPr>
                <w:rFonts w:ascii="Arial" w:hAnsi="Arial" w:cs="Arial"/>
                <w:b/>
                <w:i/>
                <w:iCs/>
                <w:color w:val="000000"/>
                <w:sz w:val="18"/>
                <w:szCs w:val="18"/>
              </w:rPr>
            </w:pPr>
            <w:r w:rsidRPr="008E320C">
              <w:rPr>
                <w:rFonts w:ascii="Arial" w:hAnsi="Arial" w:cs="Arial"/>
                <w:b/>
                <w:i/>
                <w:iCs/>
                <w:color w:val="000000"/>
                <w:sz w:val="18"/>
                <w:szCs w:val="18"/>
              </w:rPr>
              <w:t>Total microcystin toxin concentration</w:t>
            </w:r>
            <w:r>
              <w:rPr>
                <w:rFonts w:ascii="Arial" w:hAnsi="Arial" w:cs="Arial"/>
                <w:b/>
                <w:i/>
                <w:iCs/>
                <w:color w:val="000000"/>
                <w:sz w:val="18"/>
                <w:szCs w:val="18"/>
                <w:vertAlign w:val="superscript"/>
              </w:rPr>
              <w:t>4</w:t>
            </w:r>
          </w:p>
        </w:tc>
        <w:tc>
          <w:tcPr>
            <w:tcW w:w="2528" w:type="dxa"/>
            <w:tcBorders>
              <w:top w:val="nil"/>
              <w:left w:val="nil"/>
              <w:bottom w:val="single" w:sz="4" w:space="0" w:color="D9D9D9"/>
              <w:right w:val="single" w:sz="4" w:space="0" w:color="D9D9D9"/>
            </w:tcBorders>
            <w:shd w:val="clear" w:color="auto" w:fill="auto"/>
            <w:vAlign w:val="center"/>
            <w:hideMark/>
          </w:tcPr>
          <w:p w14:paraId="0981662F" w14:textId="77777777" w:rsidR="003577FC" w:rsidRPr="00C407FC" w:rsidRDefault="003577FC" w:rsidP="00B50492">
            <w:pPr>
              <w:jc w:val="center"/>
              <w:rPr>
                <w:rFonts w:ascii="Arial" w:hAnsi="Arial" w:cs="Arial"/>
                <w:color w:val="000000"/>
                <w:sz w:val="18"/>
                <w:szCs w:val="18"/>
              </w:rPr>
            </w:pPr>
            <w:r w:rsidRPr="00C407FC">
              <w:rPr>
                <w:rFonts w:ascii="Arial" w:hAnsi="Arial" w:cs="Arial"/>
                <w:color w:val="000000"/>
                <w:sz w:val="18"/>
                <w:szCs w:val="18"/>
              </w:rPr>
              <w:t>Drinking water</w:t>
            </w:r>
            <w:r w:rsidRPr="00C407FC">
              <w:rPr>
                <w:rFonts w:ascii="Arial" w:hAnsi="Arial" w:cs="Arial"/>
                <w:color w:val="000000"/>
                <w:sz w:val="18"/>
                <w:szCs w:val="18"/>
              </w:rPr>
              <w:br/>
              <w:t>(MUN)</w:t>
            </w:r>
          </w:p>
        </w:tc>
        <w:tc>
          <w:tcPr>
            <w:tcW w:w="1952" w:type="dxa"/>
            <w:tcBorders>
              <w:top w:val="nil"/>
              <w:left w:val="nil"/>
              <w:bottom w:val="single" w:sz="4" w:space="0" w:color="D9D9D9"/>
              <w:right w:val="single" w:sz="4" w:space="0" w:color="D9D9D9"/>
            </w:tcBorders>
            <w:vAlign w:val="center"/>
          </w:tcPr>
          <w:p w14:paraId="4439E20E" w14:textId="77777777" w:rsidR="003577FC" w:rsidRPr="00C407FC" w:rsidRDefault="003577FC" w:rsidP="00B50492">
            <w:pPr>
              <w:jc w:val="center"/>
              <w:rPr>
                <w:rFonts w:ascii="Arial" w:hAnsi="Arial" w:cs="Arial"/>
                <w:b/>
                <w:bCs/>
                <w:color w:val="000000"/>
                <w:sz w:val="18"/>
                <w:szCs w:val="18"/>
              </w:rPr>
            </w:pPr>
            <w:r>
              <w:rPr>
                <w:rFonts w:ascii="Arial" w:hAnsi="Arial" w:cs="Arial"/>
                <w:bCs/>
                <w:color w:val="000000"/>
                <w:sz w:val="18"/>
                <w:szCs w:val="18"/>
              </w:rPr>
              <w:t>Health advisory</w:t>
            </w:r>
            <w:r w:rsidRPr="003D52B8">
              <w:rPr>
                <w:rFonts w:ascii="Arial" w:hAnsi="Arial" w:cs="Arial"/>
                <w:bCs/>
                <w:color w:val="000000"/>
                <w:sz w:val="18"/>
                <w:szCs w:val="18"/>
                <w:vertAlign w:val="superscript"/>
              </w:rPr>
              <w:t>1</w:t>
            </w:r>
          </w:p>
        </w:tc>
        <w:tc>
          <w:tcPr>
            <w:tcW w:w="2694" w:type="dxa"/>
            <w:tcBorders>
              <w:top w:val="nil"/>
              <w:left w:val="single" w:sz="4" w:space="0" w:color="D9D9D9"/>
              <w:bottom w:val="single" w:sz="4" w:space="0" w:color="D9D9D9"/>
              <w:right w:val="single" w:sz="4" w:space="0" w:color="D9D9D9"/>
            </w:tcBorders>
            <w:shd w:val="clear" w:color="auto" w:fill="auto"/>
            <w:vAlign w:val="center"/>
            <w:hideMark/>
          </w:tcPr>
          <w:p w14:paraId="7BA209C6" w14:textId="77777777" w:rsidR="003577FC" w:rsidRPr="0094106D" w:rsidRDefault="003577FC" w:rsidP="00B50492">
            <w:pPr>
              <w:rPr>
                <w:rFonts w:ascii="Arial" w:hAnsi="Arial" w:cs="Arial"/>
                <w:color w:val="000000"/>
                <w:sz w:val="18"/>
                <w:szCs w:val="18"/>
              </w:rPr>
            </w:pPr>
            <w:r w:rsidRPr="0094106D">
              <w:rPr>
                <w:rFonts w:ascii="Arial" w:hAnsi="Arial" w:cs="Arial"/>
                <w:color w:val="000000"/>
                <w:sz w:val="18"/>
                <w:szCs w:val="18"/>
              </w:rPr>
              <w:t>0.1 µg/L total microcystins</w:t>
            </w:r>
            <w:r>
              <w:rPr>
                <w:rFonts w:ascii="Arial" w:hAnsi="Arial" w:cs="Arial"/>
                <w:color w:val="000000"/>
                <w:sz w:val="18"/>
                <w:szCs w:val="18"/>
                <w:vertAlign w:val="superscript"/>
              </w:rPr>
              <w:t>4</w:t>
            </w:r>
          </w:p>
        </w:tc>
        <w:tc>
          <w:tcPr>
            <w:tcW w:w="3814" w:type="dxa"/>
            <w:tcBorders>
              <w:top w:val="nil"/>
              <w:left w:val="nil"/>
              <w:bottom w:val="single" w:sz="4" w:space="0" w:color="D9D9D9"/>
              <w:right w:val="single" w:sz="4" w:space="0" w:color="auto"/>
            </w:tcBorders>
            <w:shd w:val="clear" w:color="auto" w:fill="auto"/>
            <w:vAlign w:val="center"/>
            <w:hideMark/>
          </w:tcPr>
          <w:p w14:paraId="125DF734" w14:textId="77777777" w:rsidR="003577FC" w:rsidRPr="00C407FC" w:rsidRDefault="003577FC" w:rsidP="00B50492">
            <w:pPr>
              <w:rPr>
                <w:rFonts w:ascii="Arial" w:hAnsi="Arial" w:cs="Arial"/>
                <w:color w:val="000000"/>
                <w:sz w:val="18"/>
                <w:szCs w:val="18"/>
              </w:rPr>
            </w:pPr>
            <w:r w:rsidRPr="00C407FC">
              <w:rPr>
                <w:rFonts w:ascii="Arial" w:hAnsi="Arial" w:cs="Arial"/>
                <w:color w:val="000000"/>
                <w:sz w:val="18"/>
                <w:szCs w:val="18"/>
              </w:rPr>
              <w:t xml:space="preserve">Minnesota </w:t>
            </w:r>
            <w:r>
              <w:rPr>
                <w:rFonts w:ascii="Arial" w:hAnsi="Arial" w:cs="Arial"/>
                <w:color w:val="000000"/>
                <w:sz w:val="18"/>
                <w:szCs w:val="18"/>
              </w:rPr>
              <w:t xml:space="preserve">(2015a, 2015b) </w:t>
            </w:r>
            <w:r w:rsidRPr="00C407FC">
              <w:rPr>
                <w:rFonts w:ascii="Arial" w:hAnsi="Arial" w:cs="Arial"/>
                <w:color w:val="000000"/>
                <w:sz w:val="18"/>
                <w:szCs w:val="18"/>
              </w:rPr>
              <w:t>Heinze-based short-term non-cancer “Health Based Value” of 0.</w:t>
            </w:r>
            <w:r>
              <w:rPr>
                <w:rFonts w:ascii="Arial" w:hAnsi="Arial" w:cs="Arial"/>
                <w:color w:val="000000"/>
                <w:sz w:val="18"/>
                <w:szCs w:val="18"/>
              </w:rPr>
              <w:t>1</w:t>
            </w:r>
            <w:r w:rsidRPr="00C407FC">
              <w:rPr>
                <w:rFonts w:ascii="Arial" w:hAnsi="Arial" w:cs="Arial"/>
                <w:color w:val="000000"/>
                <w:sz w:val="18"/>
                <w:szCs w:val="18"/>
              </w:rPr>
              <w:t xml:space="preserve"> µg/L. </w:t>
            </w:r>
          </w:p>
        </w:tc>
      </w:tr>
      <w:tr w:rsidR="003577FC" w:rsidRPr="00C407FC" w14:paraId="66CAD06E" w14:textId="77777777" w:rsidTr="003577FC">
        <w:trPr>
          <w:trHeight w:val="746"/>
        </w:trPr>
        <w:tc>
          <w:tcPr>
            <w:tcW w:w="2309" w:type="dxa"/>
            <w:vMerge/>
            <w:tcBorders>
              <w:top w:val="nil"/>
              <w:left w:val="single" w:sz="4" w:space="0" w:color="auto"/>
              <w:bottom w:val="single" w:sz="4" w:space="0" w:color="000000"/>
              <w:right w:val="single" w:sz="4" w:space="0" w:color="D9D9D9"/>
            </w:tcBorders>
            <w:vAlign w:val="center"/>
            <w:hideMark/>
          </w:tcPr>
          <w:p w14:paraId="13427BB7" w14:textId="77777777" w:rsidR="003577FC" w:rsidRPr="008E320C" w:rsidRDefault="003577FC" w:rsidP="00B50492">
            <w:pPr>
              <w:rPr>
                <w:rFonts w:ascii="Arial" w:hAnsi="Arial" w:cs="Arial"/>
                <w:b/>
                <w:i/>
                <w:iCs/>
                <w:color w:val="000000"/>
                <w:sz w:val="18"/>
                <w:szCs w:val="18"/>
              </w:rPr>
            </w:pPr>
          </w:p>
        </w:tc>
        <w:tc>
          <w:tcPr>
            <w:tcW w:w="2528" w:type="dxa"/>
            <w:vMerge w:val="restart"/>
            <w:tcBorders>
              <w:top w:val="nil"/>
              <w:left w:val="single" w:sz="4" w:space="0" w:color="D9D9D9"/>
              <w:bottom w:val="single" w:sz="4" w:space="0" w:color="000000"/>
              <w:right w:val="single" w:sz="4" w:space="0" w:color="D9D9D9"/>
            </w:tcBorders>
            <w:shd w:val="clear" w:color="auto" w:fill="auto"/>
            <w:vAlign w:val="center"/>
            <w:hideMark/>
          </w:tcPr>
          <w:p w14:paraId="7890E1AF" w14:textId="77777777" w:rsidR="003577FC" w:rsidRPr="00C407FC" w:rsidRDefault="003577FC" w:rsidP="00B50492">
            <w:pPr>
              <w:jc w:val="center"/>
              <w:rPr>
                <w:rFonts w:ascii="Arial" w:hAnsi="Arial" w:cs="Arial"/>
                <w:color w:val="000000"/>
                <w:sz w:val="18"/>
                <w:szCs w:val="18"/>
              </w:rPr>
            </w:pPr>
            <w:r>
              <w:rPr>
                <w:rFonts w:ascii="Arial" w:hAnsi="Arial" w:cs="Arial"/>
                <w:color w:val="000000"/>
                <w:sz w:val="18"/>
                <w:szCs w:val="18"/>
              </w:rPr>
              <w:t>C</w:t>
            </w:r>
            <w:r w:rsidRPr="00C407FC">
              <w:rPr>
                <w:rFonts w:ascii="Arial" w:hAnsi="Arial" w:cs="Arial"/>
                <w:color w:val="000000"/>
                <w:sz w:val="18"/>
                <w:szCs w:val="18"/>
              </w:rPr>
              <w:t>ontact</w:t>
            </w:r>
            <w:r>
              <w:rPr>
                <w:rFonts w:ascii="Arial" w:hAnsi="Arial" w:cs="Arial"/>
                <w:color w:val="000000"/>
                <w:sz w:val="18"/>
                <w:szCs w:val="18"/>
              </w:rPr>
              <w:t xml:space="preserve"> </w:t>
            </w:r>
            <w:r w:rsidRPr="00C407FC">
              <w:rPr>
                <w:rFonts w:ascii="Arial" w:hAnsi="Arial" w:cs="Arial"/>
                <w:color w:val="000000"/>
                <w:sz w:val="18"/>
                <w:szCs w:val="18"/>
              </w:rPr>
              <w:t>Cultural</w:t>
            </w:r>
            <w:r>
              <w:rPr>
                <w:rFonts w:ascii="Arial" w:hAnsi="Arial" w:cs="Arial"/>
                <w:color w:val="000000"/>
                <w:sz w:val="18"/>
                <w:szCs w:val="18"/>
              </w:rPr>
              <w:t xml:space="preserve"> </w:t>
            </w:r>
            <w:r w:rsidRPr="00C407FC">
              <w:rPr>
                <w:rFonts w:ascii="Arial" w:hAnsi="Arial" w:cs="Arial"/>
                <w:color w:val="000000"/>
                <w:sz w:val="18"/>
                <w:szCs w:val="18"/>
              </w:rPr>
              <w:t>(CUL-1</w:t>
            </w:r>
            <w:r>
              <w:rPr>
                <w:rFonts w:ascii="Arial" w:hAnsi="Arial" w:cs="Arial"/>
                <w:color w:val="000000"/>
                <w:sz w:val="18"/>
                <w:szCs w:val="18"/>
              </w:rPr>
              <w:t>)</w:t>
            </w:r>
          </w:p>
          <w:p w14:paraId="692EFE58" w14:textId="77777777" w:rsidR="003577FC" w:rsidRPr="00C407FC" w:rsidRDefault="003577FC" w:rsidP="00B50492">
            <w:pPr>
              <w:jc w:val="center"/>
              <w:rPr>
                <w:rFonts w:ascii="Arial" w:hAnsi="Arial" w:cs="Arial"/>
                <w:color w:val="000000"/>
                <w:sz w:val="18"/>
                <w:szCs w:val="18"/>
              </w:rPr>
            </w:pPr>
            <w:r>
              <w:rPr>
                <w:rFonts w:ascii="Arial" w:hAnsi="Arial" w:cs="Arial"/>
                <w:color w:val="000000"/>
                <w:sz w:val="18"/>
                <w:szCs w:val="18"/>
              </w:rPr>
              <w:t>C</w:t>
            </w:r>
            <w:r w:rsidRPr="00C407FC">
              <w:rPr>
                <w:rFonts w:ascii="Arial" w:hAnsi="Arial" w:cs="Arial"/>
                <w:color w:val="000000"/>
                <w:sz w:val="18"/>
                <w:szCs w:val="18"/>
              </w:rPr>
              <w:t>ontact</w:t>
            </w:r>
            <w:r>
              <w:rPr>
                <w:rFonts w:ascii="Arial" w:hAnsi="Arial" w:cs="Arial"/>
                <w:color w:val="000000"/>
                <w:sz w:val="18"/>
                <w:szCs w:val="18"/>
              </w:rPr>
              <w:t xml:space="preserve"> </w:t>
            </w:r>
            <w:r w:rsidRPr="00C407FC">
              <w:rPr>
                <w:rFonts w:ascii="Arial" w:hAnsi="Arial" w:cs="Arial"/>
                <w:color w:val="000000"/>
                <w:sz w:val="18"/>
                <w:szCs w:val="18"/>
              </w:rPr>
              <w:t xml:space="preserve">Recreational </w:t>
            </w:r>
            <w:r>
              <w:rPr>
                <w:rFonts w:ascii="Arial" w:hAnsi="Arial" w:cs="Arial"/>
                <w:color w:val="000000"/>
                <w:sz w:val="18"/>
                <w:szCs w:val="18"/>
              </w:rPr>
              <w:t>(</w:t>
            </w:r>
            <w:r w:rsidRPr="00C407FC">
              <w:rPr>
                <w:rFonts w:ascii="Arial" w:hAnsi="Arial" w:cs="Arial"/>
                <w:color w:val="000000"/>
                <w:sz w:val="18"/>
                <w:szCs w:val="18"/>
              </w:rPr>
              <w:t>REC-1)</w:t>
            </w:r>
          </w:p>
        </w:tc>
        <w:tc>
          <w:tcPr>
            <w:tcW w:w="1952" w:type="dxa"/>
            <w:tcBorders>
              <w:top w:val="nil"/>
              <w:left w:val="nil"/>
              <w:bottom w:val="single" w:sz="4" w:space="0" w:color="D9D9D9"/>
              <w:right w:val="single" w:sz="4" w:space="0" w:color="D9D9D9"/>
            </w:tcBorders>
            <w:vAlign w:val="center"/>
          </w:tcPr>
          <w:p w14:paraId="4AE054E7" w14:textId="77777777" w:rsidR="003577FC" w:rsidRDefault="003577FC" w:rsidP="00B50492">
            <w:pPr>
              <w:jc w:val="center"/>
              <w:rPr>
                <w:rFonts w:ascii="Arial" w:hAnsi="Arial" w:cs="Arial"/>
                <w:b/>
                <w:bCs/>
                <w:color w:val="000000"/>
                <w:sz w:val="18"/>
                <w:szCs w:val="18"/>
              </w:rPr>
            </w:pPr>
            <w:r>
              <w:rPr>
                <w:rFonts w:ascii="Arial" w:hAnsi="Arial" w:cs="Arial"/>
                <w:color w:val="000000"/>
                <w:sz w:val="18"/>
                <w:szCs w:val="18"/>
              </w:rPr>
              <w:t>Level 1 Public Health Posting</w:t>
            </w:r>
            <w:r>
              <w:rPr>
                <w:rFonts w:ascii="Arial" w:hAnsi="Arial" w:cs="Arial"/>
                <w:color w:val="000000"/>
                <w:sz w:val="18"/>
                <w:szCs w:val="18"/>
                <w:vertAlign w:val="superscript"/>
              </w:rPr>
              <w:t>2</w:t>
            </w:r>
            <w:r>
              <w:rPr>
                <w:rFonts w:ascii="Arial" w:hAnsi="Arial" w:cs="Arial"/>
                <w:color w:val="000000"/>
                <w:sz w:val="18"/>
                <w:szCs w:val="18"/>
              </w:rPr>
              <w:t xml:space="preserve"> </w:t>
            </w:r>
          </w:p>
        </w:tc>
        <w:tc>
          <w:tcPr>
            <w:tcW w:w="2694" w:type="dxa"/>
            <w:tcBorders>
              <w:top w:val="nil"/>
              <w:left w:val="single" w:sz="4" w:space="0" w:color="D9D9D9"/>
              <w:bottom w:val="single" w:sz="4" w:space="0" w:color="D9D9D9"/>
              <w:right w:val="single" w:sz="4" w:space="0" w:color="D9D9D9"/>
            </w:tcBorders>
            <w:shd w:val="clear" w:color="auto" w:fill="auto"/>
            <w:vAlign w:val="center"/>
            <w:hideMark/>
          </w:tcPr>
          <w:p w14:paraId="1B260114" w14:textId="77777777" w:rsidR="003577FC" w:rsidRPr="0094106D" w:rsidRDefault="003577FC" w:rsidP="00B50492">
            <w:pPr>
              <w:rPr>
                <w:rFonts w:ascii="Arial" w:hAnsi="Arial" w:cs="Arial"/>
                <w:color w:val="000000"/>
                <w:sz w:val="18"/>
                <w:szCs w:val="18"/>
              </w:rPr>
            </w:pPr>
            <w:r w:rsidRPr="0094106D">
              <w:rPr>
                <w:rFonts w:ascii="Arial" w:hAnsi="Arial" w:cs="Arial"/>
                <w:color w:val="000000"/>
                <w:sz w:val="18"/>
                <w:szCs w:val="18"/>
              </w:rPr>
              <w:t xml:space="preserve">0.8 µg/L total microcystin.  </w:t>
            </w:r>
          </w:p>
        </w:tc>
        <w:tc>
          <w:tcPr>
            <w:tcW w:w="3814" w:type="dxa"/>
            <w:tcBorders>
              <w:top w:val="nil"/>
              <w:left w:val="nil"/>
              <w:bottom w:val="single" w:sz="4" w:space="0" w:color="D9D9D9"/>
              <w:right w:val="single" w:sz="4" w:space="0" w:color="auto"/>
            </w:tcBorders>
            <w:shd w:val="clear" w:color="auto" w:fill="auto"/>
            <w:vAlign w:val="center"/>
            <w:hideMark/>
          </w:tcPr>
          <w:p w14:paraId="1C0429F8" w14:textId="77777777" w:rsidR="003577FC" w:rsidRPr="00C407FC" w:rsidRDefault="003577FC" w:rsidP="00B50492">
            <w:pPr>
              <w:rPr>
                <w:rFonts w:ascii="Arial" w:hAnsi="Arial" w:cs="Arial"/>
                <w:color w:val="000000"/>
                <w:sz w:val="18"/>
                <w:szCs w:val="18"/>
              </w:rPr>
            </w:pPr>
            <w:r w:rsidRPr="00C407FC">
              <w:rPr>
                <w:rFonts w:ascii="Arial" w:hAnsi="Arial" w:cs="Arial"/>
                <w:color w:val="000000"/>
                <w:sz w:val="18"/>
                <w:szCs w:val="18"/>
              </w:rPr>
              <w:t xml:space="preserve">OEHHA </w:t>
            </w:r>
            <w:r>
              <w:rPr>
                <w:rFonts w:ascii="Arial" w:hAnsi="Arial" w:cs="Arial"/>
                <w:color w:val="000000"/>
                <w:sz w:val="18"/>
                <w:szCs w:val="18"/>
              </w:rPr>
              <w:t xml:space="preserve">(2012) </w:t>
            </w:r>
            <w:r w:rsidRPr="00C407FC">
              <w:rPr>
                <w:rFonts w:ascii="Arial" w:hAnsi="Arial" w:cs="Arial"/>
                <w:color w:val="000000"/>
                <w:sz w:val="18"/>
                <w:szCs w:val="18"/>
              </w:rPr>
              <w:t>“Action Level”</w:t>
            </w:r>
          </w:p>
        </w:tc>
      </w:tr>
      <w:tr w:rsidR="003577FC" w:rsidRPr="00C407FC" w14:paraId="41D5EEF8" w14:textId="77777777" w:rsidTr="003577FC">
        <w:trPr>
          <w:trHeight w:val="710"/>
        </w:trPr>
        <w:tc>
          <w:tcPr>
            <w:tcW w:w="2309" w:type="dxa"/>
            <w:vMerge/>
            <w:tcBorders>
              <w:top w:val="nil"/>
              <w:left w:val="single" w:sz="4" w:space="0" w:color="auto"/>
              <w:bottom w:val="single" w:sz="4" w:space="0" w:color="000000"/>
              <w:right w:val="single" w:sz="4" w:space="0" w:color="D9D9D9"/>
            </w:tcBorders>
            <w:vAlign w:val="center"/>
            <w:hideMark/>
          </w:tcPr>
          <w:p w14:paraId="0DAAF4CA" w14:textId="77777777" w:rsidR="003577FC" w:rsidRPr="008E320C" w:rsidRDefault="003577FC" w:rsidP="00B50492">
            <w:pPr>
              <w:rPr>
                <w:rFonts w:ascii="Arial" w:hAnsi="Arial" w:cs="Arial"/>
                <w:b/>
                <w:i/>
                <w:iCs/>
                <w:color w:val="000000"/>
                <w:sz w:val="18"/>
                <w:szCs w:val="18"/>
              </w:rPr>
            </w:pPr>
          </w:p>
        </w:tc>
        <w:tc>
          <w:tcPr>
            <w:tcW w:w="2528" w:type="dxa"/>
            <w:vMerge/>
            <w:tcBorders>
              <w:top w:val="nil"/>
              <w:left w:val="single" w:sz="4" w:space="0" w:color="D9D9D9"/>
              <w:bottom w:val="single" w:sz="4" w:space="0" w:color="000000"/>
              <w:right w:val="single" w:sz="4" w:space="0" w:color="D9D9D9"/>
            </w:tcBorders>
            <w:vAlign w:val="center"/>
            <w:hideMark/>
          </w:tcPr>
          <w:p w14:paraId="727DA147" w14:textId="77777777" w:rsidR="003577FC" w:rsidRPr="00C407FC" w:rsidRDefault="003577FC" w:rsidP="00B50492">
            <w:pPr>
              <w:rPr>
                <w:rFonts w:ascii="Arial" w:hAnsi="Arial" w:cs="Arial"/>
                <w:color w:val="000000"/>
                <w:sz w:val="18"/>
                <w:szCs w:val="18"/>
              </w:rPr>
            </w:pPr>
          </w:p>
        </w:tc>
        <w:tc>
          <w:tcPr>
            <w:tcW w:w="1952" w:type="dxa"/>
            <w:tcBorders>
              <w:top w:val="single" w:sz="4" w:space="0" w:color="D9D9D9"/>
              <w:left w:val="nil"/>
              <w:bottom w:val="single" w:sz="4" w:space="0" w:color="auto"/>
              <w:right w:val="single" w:sz="4" w:space="0" w:color="D9D9D9"/>
            </w:tcBorders>
            <w:vAlign w:val="center"/>
          </w:tcPr>
          <w:p w14:paraId="58A10DF6" w14:textId="77777777" w:rsidR="003577FC" w:rsidRPr="00C407FC" w:rsidRDefault="003577FC" w:rsidP="00B50492">
            <w:pPr>
              <w:jc w:val="center"/>
              <w:rPr>
                <w:rFonts w:ascii="Arial" w:hAnsi="Arial" w:cs="Arial"/>
                <w:b/>
                <w:bCs/>
                <w:color w:val="000000"/>
                <w:sz w:val="18"/>
                <w:szCs w:val="18"/>
              </w:rPr>
            </w:pPr>
            <w:r w:rsidRPr="00FE17D9">
              <w:rPr>
                <w:rFonts w:ascii="Arial" w:hAnsi="Arial" w:cs="Arial"/>
                <w:bCs/>
                <w:color w:val="000000"/>
                <w:sz w:val="18"/>
                <w:szCs w:val="18"/>
              </w:rPr>
              <w:t xml:space="preserve">Water Quality </w:t>
            </w:r>
            <w:r>
              <w:rPr>
                <w:rFonts w:ascii="Arial" w:hAnsi="Arial" w:cs="Arial"/>
                <w:bCs/>
                <w:color w:val="000000"/>
                <w:sz w:val="18"/>
                <w:szCs w:val="18"/>
              </w:rPr>
              <w:t xml:space="preserve">Criterion and </w:t>
            </w:r>
            <w:r>
              <w:rPr>
                <w:rFonts w:ascii="Arial" w:hAnsi="Arial" w:cs="Arial"/>
                <w:color w:val="000000"/>
                <w:sz w:val="18"/>
                <w:szCs w:val="18"/>
              </w:rPr>
              <w:t>Level 2 Public Health Posting</w:t>
            </w:r>
            <w:r>
              <w:rPr>
                <w:rFonts w:ascii="Arial" w:hAnsi="Arial" w:cs="Arial"/>
                <w:color w:val="000000"/>
                <w:sz w:val="18"/>
                <w:szCs w:val="18"/>
                <w:vertAlign w:val="superscript"/>
              </w:rPr>
              <w:t>3</w:t>
            </w:r>
          </w:p>
        </w:tc>
        <w:tc>
          <w:tcPr>
            <w:tcW w:w="2694" w:type="dxa"/>
            <w:tcBorders>
              <w:top w:val="single" w:sz="4" w:space="0" w:color="D9D9D9"/>
              <w:left w:val="single" w:sz="4" w:space="0" w:color="D9D9D9"/>
              <w:bottom w:val="single" w:sz="4" w:space="0" w:color="auto"/>
              <w:right w:val="single" w:sz="4" w:space="0" w:color="D9D9D9"/>
            </w:tcBorders>
            <w:shd w:val="clear" w:color="auto" w:fill="auto"/>
            <w:vAlign w:val="center"/>
            <w:hideMark/>
          </w:tcPr>
          <w:p w14:paraId="35A1893C" w14:textId="77777777" w:rsidR="003577FC" w:rsidRPr="0094106D" w:rsidRDefault="003577FC" w:rsidP="00B50492">
            <w:pPr>
              <w:rPr>
                <w:rFonts w:ascii="Arial" w:hAnsi="Arial" w:cs="Arial"/>
                <w:color w:val="000000"/>
                <w:sz w:val="18"/>
                <w:szCs w:val="18"/>
              </w:rPr>
            </w:pPr>
            <w:r w:rsidRPr="0094106D">
              <w:rPr>
                <w:rFonts w:ascii="Arial" w:hAnsi="Arial" w:cs="Arial"/>
                <w:color w:val="000000"/>
                <w:sz w:val="18"/>
                <w:szCs w:val="18"/>
              </w:rPr>
              <w:t>4.0 µg/L total microcystin</w:t>
            </w:r>
          </w:p>
        </w:tc>
        <w:tc>
          <w:tcPr>
            <w:tcW w:w="3814" w:type="dxa"/>
            <w:tcBorders>
              <w:top w:val="single" w:sz="4" w:space="0" w:color="D9D9D9"/>
              <w:left w:val="nil"/>
              <w:bottom w:val="single" w:sz="4" w:space="0" w:color="auto"/>
              <w:right w:val="single" w:sz="4" w:space="0" w:color="auto"/>
            </w:tcBorders>
            <w:shd w:val="clear" w:color="auto" w:fill="auto"/>
            <w:vAlign w:val="center"/>
            <w:hideMark/>
          </w:tcPr>
          <w:p w14:paraId="111A87BC" w14:textId="77777777" w:rsidR="003577FC" w:rsidRPr="00C407FC" w:rsidRDefault="003577FC" w:rsidP="00B50492">
            <w:pPr>
              <w:rPr>
                <w:rFonts w:ascii="Arial" w:hAnsi="Arial" w:cs="Arial"/>
                <w:color w:val="000000"/>
                <w:sz w:val="18"/>
                <w:szCs w:val="18"/>
              </w:rPr>
            </w:pPr>
            <w:r w:rsidRPr="00C407FC">
              <w:rPr>
                <w:rFonts w:ascii="Arial" w:hAnsi="Arial" w:cs="Arial"/>
                <w:color w:val="000000"/>
                <w:sz w:val="18"/>
                <w:szCs w:val="18"/>
              </w:rPr>
              <w:t xml:space="preserve">5x OEHHA </w:t>
            </w:r>
            <w:r>
              <w:rPr>
                <w:rFonts w:ascii="Arial" w:hAnsi="Arial" w:cs="Arial"/>
                <w:color w:val="000000"/>
                <w:sz w:val="18"/>
                <w:szCs w:val="18"/>
              </w:rPr>
              <w:t>(2012)</w:t>
            </w:r>
            <w:r w:rsidRPr="00C407FC">
              <w:rPr>
                <w:rFonts w:ascii="Arial" w:hAnsi="Arial" w:cs="Arial"/>
                <w:color w:val="000000"/>
                <w:sz w:val="18"/>
                <w:szCs w:val="18"/>
              </w:rPr>
              <w:t xml:space="preserve"> “Action Level”</w:t>
            </w:r>
            <w:r>
              <w:rPr>
                <w:rFonts w:ascii="Arial" w:hAnsi="Arial" w:cs="Arial"/>
                <w:color w:val="000000"/>
                <w:sz w:val="18"/>
                <w:szCs w:val="18"/>
              </w:rPr>
              <w:t xml:space="preserve"> </w:t>
            </w:r>
          </w:p>
        </w:tc>
      </w:tr>
      <w:tr w:rsidR="003577FC" w:rsidRPr="00C407FC" w14:paraId="485D5D57" w14:textId="77777777" w:rsidTr="003577FC">
        <w:trPr>
          <w:trHeight w:val="530"/>
        </w:trPr>
        <w:tc>
          <w:tcPr>
            <w:tcW w:w="2309" w:type="dxa"/>
            <w:tcBorders>
              <w:top w:val="nil"/>
              <w:left w:val="single" w:sz="4" w:space="0" w:color="auto"/>
              <w:bottom w:val="single" w:sz="4" w:space="0" w:color="auto"/>
              <w:right w:val="single" w:sz="4" w:space="0" w:color="D9D9D9"/>
            </w:tcBorders>
            <w:shd w:val="clear" w:color="auto" w:fill="auto"/>
            <w:vAlign w:val="center"/>
            <w:hideMark/>
          </w:tcPr>
          <w:p w14:paraId="473D785C" w14:textId="77777777" w:rsidR="003577FC" w:rsidRPr="00A12AD0" w:rsidRDefault="003577FC" w:rsidP="00B50492">
            <w:pPr>
              <w:jc w:val="center"/>
              <w:rPr>
                <w:rFonts w:ascii="Arial" w:hAnsi="Arial" w:cs="Arial"/>
                <w:b/>
                <w:color w:val="000000"/>
                <w:sz w:val="18"/>
                <w:szCs w:val="18"/>
              </w:rPr>
            </w:pPr>
            <w:r w:rsidRPr="00A12AD0">
              <w:rPr>
                <w:rFonts w:ascii="Arial" w:hAnsi="Arial" w:cs="Gill Sans"/>
                <w:b/>
                <w:color w:val="000000"/>
                <w:sz w:val="18"/>
                <w:szCs w:val="18"/>
              </w:rPr>
              <w:t>Total potentially toxigenic blue-green algal species</w:t>
            </w:r>
            <w:r w:rsidRPr="00A12AD0">
              <w:rPr>
                <w:rFonts w:ascii="Arial" w:hAnsi="Arial" w:cs="Arial"/>
                <w:b/>
                <w:color w:val="000000"/>
                <w:sz w:val="18"/>
                <w:szCs w:val="18"/>
                <w:vertAlign w:val="superscript"/>
              </w:rPr>
              <w:t>5</w:t>
            </w:r>
          </w:p>
        </w:tc>
        <w:tc>
          <w:tcPr>
            <w:tcW w:w="2528" w:type="dxa"/>
            <w:tcBorders>
              <w:top w:val="nil"/>
              <w:left w:val="nil"/>
              <w:bottom w:val="single" w:sz="4" w:space="0" w:color="auto"/>
              <w:right w:val="single" w:sz="4" w:space="0" w:color="D9D9D9"/>
            </w:tcBorders>
            <w:shd w:val="clear" w:color="auto" w:fill="auto"/>
            <w:vAlign w:val="center"/>
            <w:hideMark/>
          </w:tcPr>
          <w:p w14:paraId="1C3F3A37" w14:textId="77777777" w:rsidR="003577FC" w:rsidRPr="00C407FC" w:rsidRDefault="003577FC" w:rsidP="00B50492">
            <w:pPr>
              <w:jc w:val="center"/>
              <w:rPr>
                <w:rFonts w:ascii="Arial" w:hAnsi="Arial" w:cs="Arial"/>
                <w:color w:val="000000"/>
                <w:sz w:val="18"/>
                <w:szCs w:val="18"/>
              </w:rPr>
            </w:pPr>
            <w:r>
              <w:rPr>
                <w:rFonts w:ascii="Arial" w:hAnsi="Arial" w:cs="Arial"/>
                <w:color w:val="000000"/>
                <w:sz w:val="18"/>
                <w:szCs w:val="18"/>
              </w:rPr>
              <w:t>C</w:t>
            </w:r>
            <w:r w:rsidRPr="00C407FC">
              <w:rPr>
                <w:rFonts w:ascii="Arial" w:hAnsi="Arial" w:cs="Arial"/>
                <w:color w:val="000000"/>
                <w:sz w:val="18"/>
                <w:szCs w:val="18"/>
              </w:rPr>
              <w:t>ontact</w:t>
            </w:r>
            <w:r>
              <w:rPr>
                <w:rFonts w:ascii="Arial" w:hAnsi="Arial" w:cs="Arial"/>
                <w:color w:val="000000"/>
                <w:sz w:val="18"/>
                <w:szCs w:val="18"/>
              </w:rPr>
              <w:t xml:space="preserve"> </w:t>
            </w:r>
            <w:r w:rsidRPr="00C407FC">
              <w:rPr>
                <w:rFonts w:ascii="Arial" w:hAnsi="Arial" w:cs="Arial"/>
                <w:color w:val="000000"/>
                <w:sz w:val="18"/>
                <w:szCs w:val="18"/>
              </w:rPr>
              <w:t>Cultural</w:t>
            </w:r>
            <w:r>
              <w:rPr>
                <w:rFonts w:ascii="Arial" w:hAnsi="Arial" w:cs="Arial"/>
                <w:color w:val="000000"/>
                <w:sz w:val="18"/>
                <w:szCs w:val="18"/>
              </w:rPr>
              <w:t xml:space="preserve"> </w:t>
            </w:r>
            <w:r w:rsidRPr="00C407FC">
              <w:rPr>
                <w:rFonts w:ascii="Arial" w:hAnsi="Arial" w:cs="Arial"/>
                <w:color w:val="000000"/>
                <w:sz w:val="18"/>
                <w:szCs w:val="18"/>
              </w:rPr>
              <w:t>(CUL-1</w:t>
            </w:r>
            <w:r>
              <w:rPr>
                <w:rFonts w:ascii="Arial" w:hAnsi="Arial" w:cs="Arial"/>
                <w:color w:val="000000"/>
                <w:sz w:val="18"/>
                <w:szCs w:val="18"/>
              </w:rPr>
              <w:t>)</w:t>
            </w:r>
          </w:p>
          <w:p w14:paraId="40A90CD3" w14:textId="77777777" w:rsidR="003577FC" w:rsidRPr="00C407FC" w:rsidRDefault="003577FC" w:rsidP="00B50492">
            <w:pPr>
              <w:jc w:val="center"/>
              <w:rPr>
                <w:rFonts w:ascii="Arial" w:hAnsi="Arial" w:cs="Arial"/>
                <w:color w:val="000000"/>
                <w:sz w:val="18"/>
                <w:szCs w:val="18"/>
              </w:rPr>
            </w:pPr>
            <w:r>
              <w:rPr>
                <w:rFonts w:ascii="Arial" w:hAnsi="Arial" w:cs="Arial"/>
                <w:color w:val="000000"/>
                <w:sz w:val="18"/>
                <w:szCs w:val="18"/>
              </w:rPr>
              <w:t>C</w:t>
            </w:r>
            <w:r w:rsidRPr="00C407FC">
              <w:rPr>
                <w:rFonts w:ascii="Arial" w:hAnsi="Arial" w:cs="Arial"/>
                <w:color w:val="000000"/>
                <w:sz w:val="18"/>
                <w:szCs w:val="18"/>
              </w:rPr>
              <w:t>ontact</w:t>
            </w:r>
            <w:r>
              <w:rPr>
                <w:rFonts w:ascii="Arial" w:hAnsi="Arial" w:cs="Arial"/>
                <w:color w:val="000000"/>
                <w:sz w:val="18"/>
                <w:szCs w:val="18"/>
              </w:rPr>
              <w:t xml:space="preserve"> </w:t>
            </w:r>
            <w:r w:rsidRPr="00C407FC">
              <w:rPr>
                <w:rFonts w:ascii="Arial" w:hAnsi="Arial" w:cs="Arial"/>
                <w:color w:val="000000"/>
                <w:sz w:val="18"/>
                <w:szCs w:val="18"/>
              </w:rPr>
              <w:t xml:space="preserve">Recreational </w:t>
            </w:r>
            <w:r>
              <w:rPr>
                <w:rFonts w:ascii="Arial" w:hAnsi="Arial" w:cs="Arial"/>
                <w:color w:val="000000"/>
                <w:sz w:val="18"/>
                <w:szCs w:val="18"/>
              </w:rPr>
              <w:t>(</w:t>
            </w:r>
            <w:r w:rsidRPr="00C407FC">
              <w:rPr>
                <w:rFonts w:ascii="Arial" w:hAnsi="Arial" w:cs="Arial"/>
                <w:color w:val="000000"/>
                <w:sz w:val="18"/>
                <w:szCs w:val="18"/>
              </w:rPr>
              <w:t>REC-1)</w:t>
            </w:r>
          </w:p>
        </w:tc>
        <w:tc>
          <w:tcPr>
            <w:tcW w:w="1952" w:type="dxa"/>
            <w:tcBorders>
              <w:top w:val="single" w:sz="4" w:space="0" w:color="auto"/>
              <w:left w:val="nil"/>
              <w:bottom w:val="single" w:sz="4" w:space="0" w:color="auto"/>
              <w:right w:val="single" w:sz="4" w:space="0" w:color="D9D9D9"/>
            </w:tcBorders>
            <w:vAlign w:val="center"/>
          </w:tcPr>
          <w:p w14:paraId="305DC103" w14:textId="77777777" w:rsidR="003577FC" w:rsidRPr="00C407FC" w:rsidRDefault="003577FC" w:rsidP="00B50492">
            <w:pPr>
              <w:jc w:val="center"/>
              <w:rPr>
                <w:rFonts w:ascii="Arial" w:hAnsi="Arial" w:cs="Gill Sans"/>
                <w:b/>
                <w:bCs/>
                <w:color w:val="000000"/>
                <w:sz w:val="18"/>
                <w:szCs w:val="18"/>
              </w:rPr>
            </w:pPr>
            <w:r w:rsidRPr="00FE17D9">
              <w:rPr>
                <w:rFonts w:ascii="Arial" w:hAnsi="Arial" w:cs="Arial"/>
                <w:bCs/>
                <w:color w:val="000000"/>
                <w:sz w:val="18"/>
                <w:szCs w:val="18"/>
              </w:rPr>
              <w:t xml:space="preserve">Water Quality </w:t>
            </w:r>
            <w:r>
              <w:rPr>
                <w:rFonts w:ascii="Arial" w:hAnsi="Arial" w:cs="Arial"/>
                <w:bCs/>
                <w:color w:val="000000"/>
                <w:sz w:val="18"/>
                <w:szCs w:val="18"/>
              </w:rPr>
              <w:t>Criterion</w:t>
            </w:r>
          </w:p>
        </w:tc>
        <w:tc>
          <w:tcPr>
            <w:tcW w:w="2694" w:type="dxa"/>
            <w:tcBorders>
              <w:top w:val="single" w:sz="4" w:space="0" w:color="auto"/>
              <w:left w:val="single" w:sz="4" w:space="0" w:color="D9D9D9"/>
              <w:bottom w:val="single" w:sz="4" w:space="0" w:color="auto"/>
              <w:right w:val="single" w:sz="4" w:space="0" w:color="D9D9D9"/>
            </w:tcBorders>
            <w:shd w:val="clear" w:color="auto" w:fill="auto"/>
            <w:vAlign w:val="center"/>
            <w:hideMark/>
          </w:tcPr>
          <w:p w14:paraId="17C25913" w14:textId="77777777" w:rsidR="003577FC" w:rsidRPr="0094106D" w:rsidRDefault="003577FC" w:rsidP="00B50492">
            <w:pPr>
              <w:rPr>
                <w:rFonts w:ascii="Arial" w:hAnsi="Arial" w:cs="Arial"/>
                <w:color w:val="000000"/>
                <w:sz w:val="18"/>
                <w:szCs w:val="18"/>
              </w:rPr>
            </w:pPr>
            <w:r w:rsidRPr="0094106D">
              <w:rPr>
                <w:rFonts w:ascii="Arial" w:hAnsi="Arial" w:cs="Gill Sans"/>
                <w:color w:val="000000"/>
                <w:sz w:val="18"/>
                <w:szCs w:val="18"/>
              </w:rPr>
              <w:t>100,000 cells/mL or Cyanobacterial scums</w:t>
            </w:r>
          </w:p>
        </w:tc>
        <w:tc>
          <w:tcPr>
            <w:tcW w:w="3814" w:type="dxa"/>
            <w:tcBorders>
              <w:top w:val="single" w:sz="4" w:space="0" w:color="auto"/>
              <w:left w:val="nil"/>
              <w:bottom w:val="single" w:sz="4" w:space="0" w:color="auto"/>
              <w:right w:val="single" w:sz="4" w:space="0" w:color="auto"/>
            </w:tcBorders>
            <w:shd w:val="clear" w:color="auto" w:fill="auto"/>
            <w:vAlign w:val="center"/>
            <w:hideMark/>
          </w:tcPr>
          <w:p w14:paraId="15DFDE3C" w14:textId="77777777" w:rsidR="003577FC" w:rsidRPr="00C407FC" w:rsidRDefault="003577FC" w:rsidP="00B50492">
            <w:pPr>
              <w:rPr>
                <w:rFonts w:ascii="Arial" w:hAnsi="Arial" w:cs="Arial"/>
                <w:color w:val="000000"/>
                <w:sz w:val="18"/>
                <w:szCs w:val="18"/>
              </w:rPr>
            </w:pPr>
            <w:r w:rsidRPr="00C407FC">
              <w:rPr>
                <w:rFonts w:ascii="Arial" w:hAnsi="Arial" w:cs="Arial"/>
                <w:color w:val="000000"/>
                <w:sz w:val="18"/>
                <w:szCs w:val="18"/>
              </w:rPr>
              <w:t>WHO/SWRCB guidelines</w:t>
            </w:r>
          </w:p>
        </w:tc>
      </w:tr>
      <w:tr w:rsidR="003577FC" w:rsidRPr="00C407FC" w14:paraId="1311846F" w14:textId="77777777" w:rsidTr="003577FC">
        <w:trPr>
          <w:trHeight w:val="485"/>
        </w:trPr>
        <w:tc>
          <w:tcPr>
            <w:tcW w:w="2309" w:type="dxa"/>
            <w:vMerge w:val="restart"/>
            <w:tcBorders>
              <w:top w:val="nil"/>
              <w:left w:val="single" w:sz="4" w:space="0" w:color="auto"/>
              <w:right w:val="single" w:sz="4" w:space="0" w:color="D9D9D9"/>
            </w:tcBorders>
            <w:shd w:val="clear" w:color="auto" w:fill="auto"/>
            <w:vAlign w:val="center"/>
          </w:tcPr>
          <w:p w14:paraId="40D2BFA0" w14:textId="77777777" w:rsidR="003577FC" w:rsidRPr="00A12AD0" w:rsidRDefault="003577FC" w:rsidP="00B50492">
            <w:pPr>
              <w:jc w:val="center"/>
              <w:rPr>
                <w:rFonts w:ascii="Arial" w:hAnsi="Arial" w:cs="Gill Sans"/>
                <w:b/>
                <w:color w:val="000000"/>
                <w:sz w:val="18"/>
                <w:szCs w:val="18"/>
              </w:rPr>
            </w:pPr>
            <w:r>
              <w:rPr>
                <w:rFonts w:ascii="Arial" w:hAnsi="Arial" w:cs="Gill Sans"/>
                <w:b/>
                <w:color w:val="000000"/>
                <w:sz w:val="18"/>
                <w:szCs w:val="18"/>
              </w:rPr>
              <w:t>C</w:t>
            </w:r>
            <w:r w:rsidRPr="00A12AD0">
              <w:rPr>
                <w:rFonts w:ascii="Arial" w:hAnsi="Arial" w:cs="Gill Sans"/>
                <w:b/>
                <w:color w:val="000000"/>
                <w:sz w:val="18"/>
                <w:szCs w:val="18"/>
              </w:rPr>
              <w:t>ylindrospermopsin</w:t>
            </w:r>
          </w:p>
        </w:tc>
        <w:tc>
          <w:tcPr>
            <w:tcW w:w="2528" w:type="dxa"/>
            <w:tcBorders>
              <w:top w:val="single" w:sz="4" w:space="0" w:color="auto"/>
              <w:left w:val="nil"/>
              <w:bottom w:val="single" w:sz="4" w:space="0" w:color="BFBFBF" w:themeColor="background1" w:themeShade="BF"/>
              <w:right w:val="single" w:sz="4" w:space="0" w:color="D9D9D9"/>
            </w:tcBorders>
            <w:shd w:val="clear" w:color="auto" w:fill="auto"/>
            <w:vAlign w:val="center"/>
          </w:tcPr>
          <w:p w14:paraId="700E41FA" w14:textId="77777777" w:rsidR="003577FC" w:rsidRDefault="003577FC" w:rsidP="00B50492">
            <w:pPr>
              <w:jc w:val="center"/>
              <w:rPr>
                <w:rFonts w:ascii="Arial" w:hAnsi="Arial" w:cs="Arial"/>
                <w:color w:val="000000"/>
                <w:sz w:val="18"/>
                <w:szCs w:val="18"/>
              </w:rPr>
            </w:pPr>
            <w:r w:rsidRPr="00C407FC">
              <w:rPr>
                <w:rFonts w:ascii="Arial" w:hAnsi="Arial" w:cs="Arial"/>
                <w:color w:val="000000"/>
                <w:sz w:val="18"/>
                <w:szCs w:val="18"/>
              </w:rPr>
              <w:t>Drinking water</w:t>
            </w:r>
            <w:r w:rsidRPr="00C407FC">
              <w:rPr>
                <w:rFonts w:ascii="Arial" w:hAnsi="Arial" w:cs="Arial"/>
                <w:color w:val="000000"/>
                <w:sz w:val="18"/>
                <w:szCs w:val="18"/>
              </w:rPr>
              <w:br/>
              <w:t>(MUN)</w:t>
            </w:r>
          </w:p>
        </w:tc>
        <w:tc>
          <w:tcPr>
            <w:tcW w:w="1952" w:type="dxa"/>
            <w:tcBorders>
              <w:top w:val="single" w:sz="4" w:space="0" w:color="auto"/>
              <w:left w:val="nil"/>
              <w:bottom w:val="single" w:sz="4" w:space="0" w:color="BFBFBF" w:themeColor="background1" w:themeShade="BF"/>
              <w:right w:val="single" w:sz="4" w:space="0" w:color="D9D9D9"/>
            </w:tcBorders>
            <w:vAlign w:val="center"/>
          </w:tcPr>
          <w:p w14:paraId="6E060064" w14:textId="77777777" w:rsidR="003577FC" w:rsidRPr="00FE17D9" w:rsidRDefault="003577FC" w:rsidP="00B50492">
            <w:pPr>
              <w:jc w:val="center"/>
              <w:rPr>
                <w:rFonts w:ascii="Arial" w:hAnsi="Arial" w:cs="Arial"/>
                <w:bCs/>
                <w:color w:val="000000"/>
                <w:sz w:val="18"/>
                <w:szCs w:val="18"/>
              </w:rPr>
            </w:pPr>
            <w:r>
              <w:rPr>
                <w:rFonts w:ascii="Arial" w:hAnsi="Arial" w:cs="Arial"/>
                <w:bCs/>
                <w:color w:val="000000"/>
                <w:sz w:val="18"/>
                <w:szCs w:val="18"/>
              </w:rPr>
              <w:t>Health advisory</w:t>
            </w:r>
            <w:r w:rsidRPr="003D52B8">
              <w:rPr>
                <w:rFonts w:ascii="Arial" w:hAnsi="Arial" w:cs="Arial"/>
                <w:bCs/>
                <w:color w:val="000000"/>
                <w:sz w:val="18"/>
                <w:szCs w:val="18"/>
                <w:vertAlign w:val="superscript"/>
              </w:rPr>
              <w:t>1</w:t>
            </w:r>
          </w:p>
        </w:tc>
        <w:tc>
          <w:tcPr>
            <w:tcW w:w="2694" w:type="dxa"/>
            <w:tcBorders>
              <w:top w:val="single" w:sz="4" w:space="0" w:color="auto"/>
              <w:left w:val="single" w:sz="4" w:space="0" w:color="D9D9D9"/>
              <w:bottom w:val="single" w:sz="4" w:space="0" w:color="BFBFBF" w:themeColor="background1" w:themeShade="BF"/>
              <w:right w:val="single" w:sz="4" w:space="0" w:color="D9D9D9"/>
            </w:tcBorders>
            <w:shd w:val="clear" w:color="auto" w:fill="auto"/>
            <w:vAlign w:val="center"/>
          </w:tcPr>
          <w:p w14:paraId="7749DDCF" w14:textId="77777777" w:rsidR="003577FC" w:rsidRPr="0094106D" w:rsidDel="00531468" w:rsidRDefault="003577FC" w:rsidP="00B50492">
            <w:pPr>
              <w:rPr>
                <w:rFonts w:ascii="Arial" w:hAnsi="Arial" w:cs="Gill Sans"/>
                <w:color w:val="000000"/>
                <w:sz w:val="18"/>
                <w:szCs w:val="18"/>
              </w:rPr>
            </w:pPr>
            <w:r w:rsidRPr="0094106D">
              <w:rPr>
                <w:rFonts w:ascii="Arial" w:hAnsi="Arial" w:cs="Arial"/>
                <w:color w:val="000000"/>
                <w:sz w:val="18"/>
                <w:szCs w:val="18"/>
              </w:rPr>
              <w:t xml:space="preserve">0.7 µg/L </w:t>
            </w:r>
          </w:p>
        </w:tc>
        <w:tc>
          <w:tcPr>
            <w:tcW w:w="3814" w:type="dxa"/>
            <w:tcBorders>
              <w:top w:val="single" w:sz="4" w:space="0" w:color="auto"/>
              <w:left w:val="nil"/>
              <w:bottom w:val="single" w:sz="4" w:space="0" w:color="BFBFBF" w:themeColor="background1" w:themeShade="BF"/>
              <w:right w:val="single" w:sz="4" w:space="0" w:color="auto"/>
            </w:tcBorders>
            <w:shd w:val="clear" w:color="auto" w:fill="auto"/>
            <w:vAlign w:val="center"/>
          </w:tcPr>
          <w:p w14:paraId="67CF342D" w14:textId="77777777" w:rsidR="003577FC" w:rsidRDefault="003577FC" w:rsidP="00B50492">
            <w:pPr>
              <w:rPr>
                <w:rFonts w:ascii="Arial" w:hAnsi="Arial" w:cs="Arial"/>
                <w:color w:val="000000"/>
                <w:sz w:val="18"/>
                <w:szCs w:val="18"/>
              </w:rPr>
            </w:pPr>
            <w:r>
              <w:rPr>
                <w:rFonts w:ascii="Arial" w:hAnsi="Arial" w:cs="Arial"/>
                <w:color w:val="000000"/>
                <w:sz w:val="18"/>
                <w:szCs w:val="18"/>
              </w:rPr>
              <w:t>U.S. EPA (2015a)</w:t>
            </w:r>
            <w:r w:rsidRPr="00C407FC">
              <w:rPr>
                <w:rFonts w:ascii="Arial" w:hAnsi="Arial" w:cs="Arial"/>
                <w:color w:val="000000"/>
                <w:sz w:val="18"/>
                <w:szCs w:val="18"/>
              </w:rPr>
              <w:t xml:space="preserve"> </w:t>
            </w:r>
          </w:p>
        </w:tc>
      </w:tr>
      <w:tr w:rsidR="003577FC" w:rsidRPr="00C407FC" w14:paraId="586E7AE2" w14:textId="77777777" w:rsidTr="003577FC">
        <w:trPr>
          <w:trHeight w:val="485"/>
        </w:trPr>
        <w:tc>
          <w:tcPr>
            <w:tcW w:w="2309" w:type="dxa"/>
            <w:vMerge/>
            <w:tcBorders>
              <w:left w:val="single" w:sz="4" w:space="0" w:color="auto"/>
              <w:right w:val="single" w:sz="4" w:space="0" w:color="D9D9D9"/>
            </w:tcBorders>
            <w:shd w:val="clear" w:color="auto" w:fill="auto"/>
            <w:vAlign w:val="center"/>
          </w:tcPr>
          <w:p w14:paraId="221240E3" w14:textId="77777777" w:rsidR="003577FC" w:rsidRPr="00A12AD0" w:rsidRDefault="003577FC" w:rsidP="00B50492">
            <w:pPr>
              <w:jc w:val="center"/>
              <w:rPr>
                <w:rFonts w:ascii="Arial" w:hAnsi="Arial" w:cs="Gill Sans"/>
                <w:b/>
                <w:color w:val="000000"/>
                <w:sz w:val="18"/>
                <w:szCs w:val="18"/>
              </w:rPr>
            </w:pPr>
          </w:p>
        </w:tc>
        <w:tc>
          <w:tcPr>
            <w:tcW w:w="2528" w:type="dxa"/>
            <w:vMerge w:val="restart"/>
            <w:tcBorders>
              <w:top w:val="single" w:sz="4" w:space="0" w:color="BFBFBF" w:themeColor="background1" w:themeShade="BF"/>
              <w:left w:val="nil"/>
              <w:bottom w:val="single" w:sz="4" w:space="0" w:color="BFBFBF" w:themeColor="background1" w:themeShade="BF"/>
              <w:right w:val="single" w:sz="4" w:space="0" w:color="D9D9D9"/>
            </w:tcBorders>
            <w:shd w:val="clear" w:color="auto" w:fill="auto"/>
            <w:vAlign w:val="center"/>
          </w:tcPr>
          <w:p w14:paraId="314FFE89" w14:textId="77777777" w:rsidR="003577FC" w:rsidRPr="00C407FC" w:rsidRDefault="003577FC" w:rsidP="00B50492">
            <w:pPr>
              <w:jc w:val="center"/>
              <w:rPr>
                <w:rFonts w:ascii="Arial" w:hAnsi="Arial" w:cs="Arial"/>
                <w:color w:val="000000"/>
                <w:sz w:val="18"/>
                <w:szCs w:val="18"/>
              </w:rPr>
            </w:pPr>
            <w:r>
              <w:rPr>
                <w:rFonts w:ascii="Arial" w:hAnsi="Arial" w:cs="Arial"/>
                <w:color w:val="000000"/>
                <w:sz w:val="18"/>
                <w:szCs w:val="18"/>
              </w:rPr>
              <w:t>C</w:t>
            </w:r>
            <w:r w:rsidRPr="00C407FC">
              <w:rPr>
                <w:rFonts w:ascii="Arial" w:hAnsi="Arial" w:cs="Arial"/>
                <w:color w:val="000000"/>
                <w:sz w:val="18"/>
                <w:szCs w:val="18"/>
              </w:rPr>
              <w:t>ontact</w:t>
            </w:r>
            <w:r>
              <w:rPr>
                <w:rFonts w:ascii="Arial" w:hAnsi="Arial" w:cs="Arial"/>
                <w:color w:val="000000"/>
                <w:sz w:val="18"/>
                <w:szCs w:val="18"/>
              </w:rPr>
              <w:t xml:space="preserve"> </w:t>
            </w:r>
            <w:r w:rsidRPr="00C407FC">
              <w:rPr>
                <w:rFonts w:ascii="Arial" w:hAnsi="Arial" w:cs="Arial"/>
                <w:color w:val="000000"/>
                <w:sz w:val="18"/>
                <w:szCs w:val="18"/>
              </w:rPr>
              <w:t>Cultural</w:t>
            </w:r>
            <w:r>
              <w:rPr>
                <w:rFonts w:ascii="Arial" w:hAnsi="Arial" w:cs="Arial"/>
                <w:color w:val="000000"/>
                <w:sz w:val="18"/>
                <w:szCs w:val="18"/>
              </w:rPr>
              <w:t xml:space="preserve"> </w:t>
            </w:r>
            <w:r w:rsidRPr="00C407FC">
              <w:rPr>
                <w:rFonts w:ascii="Arial" w:hAnsi="Arial" w:cs="Arial"/>
                <w:color w:val="000000"/>
                <w:sz w:val="18"/>
                <w:szCs w:val="18"/>
              </w:rPr>
              <w:t>(CUL-1</w:t>
            </w:r>
            <w:r>
              <w:rPr>
                <w:rFonts w:ascii="Arial" w:hAnsi="Arial" w:cs="Arial"/>
                <w:color w:val="000000"/>
                <w:sz w:val="18"/>
                <w:szCs w:val="18"/>
              </w:rPr>
              <w:t>)</w:t>
            </w:r>
          </w:p>
          <w:p w14:paraId="64E49ED7" w14:textId="77777777" w:rsidR="003577FC" w:rsidRDefault="003577FC" w:rsidP="00B50492">
            <w:pPr>
              <w:jc w:val="center"/>
              <w:rPr>
                <w:rFonts w:ascii="Arial" w:hAnsi="Arial" w:cs="Arial"/>
                <w:color w:val="000000"/>
                <w:sz w:val="18"/>
                <w:szCs w:val="18"/>
              </w:rPr>
            </w:pPr>
            <w:r>
              <w:rPr>
                <w:rFonts w:ascii="Arial" w:hAnsi="Arial" w:cs="Arial"/>
                <w:color w:val="000000"/>
                <w:sz w:val="18"/>
                <w:szCs w:val="18"/>
              </w:rPr>
              <w:t>C</w:t>
            </w:r>
            <w:r w:rsidRPr="00C407FC">
              <w:rPr>
                <w:rFonts w:ascii="Arial" w:hAnsi="Arial" w:cs="Arial"/>
                <w:color w:val="000000"/>
                <w:sz w:val="18"/>
                <w:szCs w:val="18"/>
              </w:rPr>
              <w:t>ontact</w:t>
            </w:r>
            <w:r>
              <w:rPr>
                <w:rFonts w:ascii="Arial" w:hAnsi="Arial" w:cs="Arial"/>
                <w:color w:val="000000"/>
                <w:sz w:val="18"/>
                <w:szCs w:val="18"/>
              </w:rPr>
              <w:t xml:space="preserve"> </w:t>
            </w:r>
            <w:r w:rsidRPr="00C407FC">
              <w:rPr>
                <w:rFonts w:ascii="Arial" w:hAnsi="Arial" w:cs="Arial"/>
                <w:color w:val="000000"/>
                <w:sz w:val="18"/>
                <w:szCs w:val="18"/>
              </w:rPr>
              <w:t xml:space="preserve">Recreational </w:t>
            </w:r>
            <w:r>
              <w:rPr>
                <w:rFonts w:ascii="Arial" w:hAnsi="Arial" w:cs="Arial"/>
                <w:color w:val="000000"/>
                <w:sz w:val="18"/>
                <w:szCs w:val="18"/>
              </w:rPr>
              <w:t>(</w:t>
            </w:r>
            <w:r w:rsidRPr="00C407FC">
              <w:rPr>
                <w:rFonts w:ascii="Arial" w:hAnsi="Arial" w:cs="Arial"/>
                <w:color w:val="000000"/>
                <w:sz w:val="18"/>
                <w:szCs w:val="18"/>
              </w:rPr>
              <w:t>REC-1)</w:t>
            </w:r>
          </w:p>
        </w:tc>
        <w:tc>
          <w:tcPr>
            <w:tcW w:w="1952" w:type="dxa"/>
            <w:tcBorders>
              <w:top w:val="single" w:sz="4" w:space="0" w:color="BFBFBF" w:themeColor="background1" w:themeShade="BF"/>
              <w:left w:val="nil"/>
              <w:bottom w:val="single" w:sz="4" w:space="0" w:color="BFBFBF" w:themeColor="background1" w:themeShade="BF"/>
              <w:right w:val="single" w:sz="4" w:space="0" w:color="D9D9D9"/>
            </w:tcBorders>
            <w:vAlign w:val="center"/>
          </w:tcPr>
          <w:p w14:paraId="31AE8C7A" w14:textId="77777777" w:rsidR="003577FC" w:rsidRPr="00FE17D9" w:rsidRDefault="003577FC" w:rsidP="00B50492">
            <w:pPr>
              <w:jc w:val="center"/>
              <w:rPr>
                <w:rFonts w:ascii="Arial" w:hAnsi="Arial" w:cs="Arial"/>
                <w:bCs/>
                <w:color w:val="000000"/>
                <w:sz w:val="18"/>
                <w:szCs w:val="18"/>
              </w:rPr>
            </w:pPr>
            <w:r w:rsidRPr="00714F76">
              <w:rPr>
                <w:rFonts w:ascii="Arial" w:hAnsi="Arial" w:cs="Arial"/>
                <w:bCs/>
                <w:color w:val="000000"/>
                <w:sz w:val="18"/>
                <w:szCs w:val="18"/>
              </w:rPr>
              <w:t>Level 1 Public Health Posting</w:t>
            </w:r>
            <w:r>
              <w:rPr>
                <w:rFonts w:ascii="Arial" w:hAnsi="Arial" w:cs="Arial"/>
                <w:bCs/>
                <w:color w:val="000000"/>
                <w:sz w:val="18"/>
                <w:szCs w:val="18"/>
                <w:vertAlign w:val="superscript"/>
              </w:rPr>
              <w:t>7</w:t>
            </w:r>
          </w:p>
        </w:tc>
        <w:tc>
          <w:tcPr>
            <w:tcW w:w="2694" w:type="dxa"/>
            <w:tcBorders>
              <w:top w:val="single" w:sz="4" w:space="0" w:color="BFBFBF" w:themeColor="background1" w:themeShade="BF"/>
              <w:left w:val="single" w:sz="4" w:space="0" w:color="D9D9D9"/>
              <w:bottom w:val="single" w:sz="4" w:space="0" w:color="BFBFBF" w:themeColor="background1" w:themeShade="BF"/>
              <w:right w:val="single" w:sz="4" w:space="0" w:color="D9D9D9"/>
            </w:tcBorders>
            <w:shd w:val="clear" w:color="auto" w:fill="auto"/>
            <w:vAlign w:val="center"/>
          </w:tcPr>
          <w:p w14:paraId="104FED27" w14:textId="77777777" w:rsidR="003577FC" w:rsidRPr="0094106D" w:rsidDel="00531468" w:rsidRDefault="003577FC" w:rsidP="00B50492">
            <w:pPr>
              <w:rPr>
                <w:rFonts w:ascii="Arial" w:hAnsi="Arial" w:cs="Gill Sans"/>
                <w:color w:val="000000"/>
                <w:sz w:val="18"/>
                <w:szCs w:val="18"/>
              </w:rPr>
            </w:pPr>
            <w:r w:rsidRPr="0094106D">
              <w:rPr>
                <w:rFonts w:ascii="Arial" w:hAnsi="Arial" w:cs="Gill Sans"/>
                <w:color w:val="000000"/>
                <w:sz w:val="18"/>
                <w:szCs w:val="18"/>
              </w:rPr>
              <w:t>1 ug/L</w:t>
            </w:r>
          </w:p>
        </w:tc>
        <w:tc>
          <w:tcPr>
            <w:tcW w:w="381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6549B9EC" w14:textId="77777777" w:rsidR="003577FC" w:rsidRDefault="003577FC" w:rsidP="00B50492">
            <w:pPr>
              <w:rPr>
                <w:rFonts w:ascii="Arial" w:hAnsi="Arial" w:cs="Arial"/>
                <w:color w:val="000000"/>
                <w:sz w:val="18"/>
                <w:szCs w:val="18"/>
              </w:rPr>
            </w:pPr>
            <w:r w:rsidRPr="00064FE3">
              <w:rPr>
                <w:rFonts w:ascii="Arial" w:hAnsi="Arial" w:cs="Arial"/>
                <w:color w:val="000000"/>
                <w:sz w:val="18"/>
                <w:szCs w:val="18"/>
              </w:rPr>
              <w:t>CCHAB (2016</w:t>
            </w:r>
            <w:r>
              <w:rPr>
                <w:rFonts w:ascii="Arial" w:hAnsi="Arial" w:cs="Arial"/>
                <w:color w:val="000000"/>
                <w:sz w:val="18"/>
                <w:szCs w:val="18"/>
              </w:rPr>
              <w:t>) Caution Action Trigger</w:t>
            </w:r>
          </w:p>
        </w:tc>
      </w:tr>
      <w:tr w:rsidR="003577FC" w:rsidRPr="00C407FC" w14:paraId="55F3D9FE" w14:textId="77777777" w:rsidTr="003577FC">
        <w:trPr>
          <w:trHeight w:val="485"/>
        </w:trPr>
        <w:tc>
          <w:tcPr>
            <w:tcW w:w="2309" w:type="dxa"/>
            <w:vMerge/>
            <w:tcBorders>
              <w:left w:val="single" w:sz="4" w:space="0" w:color="auto"/>
              <w:bottom w:val="single" w:sz="4" w:space="0" w:color="auto"/>
              <w:right w:val="single" w:sz="4" w:space="0" w:color="D9D9D9"/>
            </w:tcBorders>
            <w:shd w:val="clear" w:color="auto" w:fill="auto"/>
            <w:vAlign w:val="center"/>
          </w:tcPr>
          <w:p w14:paraId="216D1C60" w14:textId="77777777" w:rsidR="003577FC" w:rsidRPr="00A12AD0" w:rsidRDefault="003577FC" w:rsidP="00B50492">
            <w:pPr>
              <w:jc w:val="center"/>
              <w:rPr>
                <w:rFonts w:ascii="Arial" w:hAnsi="Arial" w:cs="Gill Sans"/>
                <w:b/>
                <w:color w:val="000000"/>
                <w:sz w:val="18"/>
                <w:szCs w:val="18"/>
              </w:rPr>
            </w:pPr>
          </w:p>
        </w:tc>
        <w:tc>
          <w:tcPr>
            <w:tcW w:w="2528" w:type="dxa"/>
            <w:vMerge/>
            <w:tcBorders>
              <w:top w:val="single" w:sz="4" w:space="0" w:color="BFBFBF" w:themeColor="background1" w:themeShade="BF"/>
              <w:left w:val="nil"/>
              <w:bottom w:val="single" w:sz="4" w:space="0" w:color="auto"/>
              <w:right w:val="single" w:sz="4" w:space="0" w:color="D9D9D9"/>
            </w:tcBorders>
            <w:shd w:val="clear" w:color="auto" w:fill="auto"/>
            <w:vAlign w:val="center"/>
          </w:tcPr>
          <w:p w14:paraId="71E65468" w14:textId="77777777" w:rsidR="003577FC" w:rsidRDefault="003577FC" w:rsidP="00B50492">
            <w:pPr>
              <w:jc w:val="center"/>
              <w:rPr>
                <w:rFonts w:ascii="Arial" w:hAnsi="Arial" w:cs="Arial"/>
                <w:color w:val="000000"/>
                <w:sz w:val="18"/>
                <w:szCs w:val="18"/>
              </w:rPr>
            </w:pPr>
          </w:p>
        </w:tc>
        <w:tc>
          <w:tcPr>
            <w:tcW w:w="1952" w:type="dxa"/>
            <w:tcBorders>
              <w:top w:val="single" w:sz="4" w:space="0" w:color="BFBFBF" w:themeColor="background1" w:themeShade="BF"/>
              <w:left w:val="nil"/>
              <w:bottom w:val="single" w:sz="4" w:space="0" w:color="auto"/>
              <w:right w:val="single" w:sz="4" w:space="0" w:color="D9D9D9"/>
            </w:tcBorders>
            <w:vAlign w:val="center"/>
          </w:tcPr>
          <w:p w14:paraId="2C410933" w14:textId="77777777" w:rsidR="003577FC" w:rsidRDefault="003577FC" w:rsidP="00B50492">
            <w:pPr>
              <w:jc w:val="center"/>
              <w:rPr>
                <w:rFonts w:ascii="Arial" w:hAnsi="Arial" w:cs="Gill Sans"/>
                <w:b/>
                <w:bCs/>
                <w:color w:val="000000"/>
                <w:sz w:val="18"/>
                <w:szCs w:val="18"/>
              </w:rPr>
            </w:pPr>
            <w:r w:rsidRPr="00FE17D9">
              <w:rPr>
                <w:rFonts w:ascii="Arial" w:hAnsi="Arial" w:cs="Arial"/>
                <w:bCs/>
                <w:color w:val="000000"/>
                <w:sz w:val="18"/>
                <w:szCs w:val="18"/>
              </w:rPr>
              <w:t xml:space="preserve">Water Quality </w:t>
            </w:r>
            <w:r>
              <w:rPr>
                <w:rFonts w:ascii="Arial" w:hAnsi="Arial" w:cs="Arial"/>
                <w:bCs/>
                <w:color w:val="000000"/>
                <w:sz w:val="18"/>
                <w:szCs w:val="18"/>
              </w:rPr>
              <w:t xml:space="preserve">Criterion and </w:t>
            </w:r>
            <w:r>
              <w:rPr>
                <w:rFonts w:ascii="Arial" w:hAnsi="Arial" w:cs="Arial"/>
                <w:color w:val="000000"/>
                <w:sz w:val="18"/>
                <w:szCs w:val="18"/>
              </w:rPr>
              <w:t>Level 2 Public Health Posting</w:t>
            </w:r>
            <w:r>
              <w:rPr>
                <w:rFonts w:ascii="Arial" w:hAnsi="Arial" w:cs="Arial"/>
                <w:color w:val="000000"/>
                <w:sz w:val="18"/>
                <w:szCs w:val="18"/>
                <w:vertAlign w:val="superscript"/>
              </w:rPr>
              <w:t>8</w:t>
            </w:r>
          </w:p>
        </w:tc>
        <w:tc>
          <w:tcPr>
            <w:tcW w:w="2694" w:type="dxa"/>
            <w:tcBorders>
              <w:top w:val="single" w:sz="4" w:space="0" w:color="BFBFBF" w:themeColor="background1" w:themeShade="BF"/>
              <w:left w:val="single" w:sz="4" w:space="0" w:color="D9D9D9"/>
              <w:bottom w:val="single" w:sz="4" w:space="0" w:color="auto"/>
              <w:right w:val="single" w:sz="4" w:space="0" w:color="D9D9D9"/>
            </w:tcBorders>
            <w:shd w:val="clear" w:color="auto" w:fill="auto"/>
            <w:vAlign w:val="center"/>
          </w:tcPr>
          <w:p w14:paraId="560AC743" w14:textId="77777777" w:rsidR="003577FC" w:rsidRPr="0094106D" w:rsidRDefault="003577FC" w:rsidP="00B50492">
            <w:pPr>
              <w:rPr>
                <w:rFonts w:ascii="Arial" w:hAnsi="Arial" w:cs="Gill Sans"/>
                <w:color w:val="000000"/>
                <w:sz w:val="18"/>
                <w:szCs w:val="18"/>
              </w:rPr>
            </w:pPr>
            <w:r w:rsidRPr="0094106D">
              <w:rPr>
                <w:rFonts w:ascii="Arial" w:hAnsi="Arial" w:cs="Gill Sans"/>
                <w:color w:val="000000"/>
                <w:sz w:val="18"/>
                <w:szCs w:val="18"/>
              </w:rPr>
              <w:t>15 µg/L</w:t>
            </w:r>
          </w:p>
        </w:tc>
        <w:tc>
          <w:tcPr>
            <w:tcW w:w="3814" w:type="dxa"/>
            <w:tcBorders>
              <w:top w:val="single" w:sz="4" w:space="0" w:color="BFBFBF" w:themeColor="background1" w:themeShade="BF"/>
              <w:left w:val="nil"/>
              <w:bottom w:val="single" w:sz="4" w:space="0" w:color="auto"/>
              <w:right w:val="single" w:sz="4" w:space="0" w:color="auto"/>
            </w:tcBorders>
            <w:shd w:val="clear" w:color="auto" w:fill="auto"/>
            <w:vAlign w:val="center"/>
          </w:tcPr>
          <w:p w14:paraId="768B3818" w14:textId="77777777" w:rsidR="003577FC" w:rsidRPr="00C407FC" w:rsidRDefault="003577FC" w:rsidP="00B50492">
            <w:pPr>
              <w:rPr>
                <w:rFonts w:ascii="Arial" w:hAnsi="Arial" w:cs="Arial"/>
                <w:color w:val="000000"/>
                <w:sz w:val="18"/>
                <w:szCs w:val="18"/>
              </w:rPr>
            </w:pPr>
            <w:r>
              <w:rPr>
                <w:rFonts w:ascii="Arial" w:hAnsi="Arial" w:cs="Arial"/>
                <w:color w:val="000000"/>
                <w:sz w:val="18"/>
                <w:szCs w:val="18"/>
              </w:rPr>
              <w:t xml:space="preserve">U.S EPA (2019, 2021). CCHAB (2016) Danger Tier II is similar but higher (17 </w:t>
            </w:r>
            <w:r w:rsidRPr="00704415">
              <w:rPr>
                <w:rFonts w:ascii="Arial" w:hAnsi="Arial" w:cs="Arial"/>
                <w:color w:val="000000"/>
                <w:sz w:val="18"/>
                <w:szCs w:val="18"/>
              </w:rPr>
              <w:t>µg/L</w:t>
            </w:r>
            <w:r>
              <w:rPr>
                <w:rFonts w:ascii="Arial" w:hAnsi="Arial" w:cs="Arial"/>
                <w:color w:val="000000"/>
                <w:sz w:val="18"/>
                <w:szCs w:val="18"/>
              </w:rPr>
              <w:t>).</w:t>
            </w:r>
          </w:p>
        </w:tc>
      </w:tr>
      <w:tr w:rsidR="003577FC" w:rsidRPr="00C407FC" w14:paraId="35F022A7" w14:textId="77777777" w:rsidTr="003577FC">
        <w:trPr>
          <w:trHeight w:val="485"/>
        </w:trPr>
        <w:tc>
          <w:tcPr>
            <w:tcW w:w="2309" w:type="dxa"/>
            <w:vMerge w:val="restart"/>
            <w:tcBorders>
              <w:top w:val="nil"/>
              <w:left w:val="single" w:sz="4" w:space="0" w:color="auto"/>
              <w:right w:val="single" w:sz="4" w:space="0" w:color="D9D9D9"/>
            </w:tcBorders>
            <w:shd w:val="clear" w:color="auto" w:fill="auto"/>
            <w:vAlign w:val="center"/>
          </w:tcPr>
          <w:p w14:paraId="06FEC70F" w14:textId="77777777" w:rsidR="003577FC" w:rsidRPr="008E320C" w:rsidRDefault="003577FC" w:rsidP="00B50492">
            <w:pPr>
              <w:jc w:val="center"/>
              <w:rPr>
                <w:rFonts w:ascii="Arial" w:hAnsi="Arial" w:cs="Gill Sans"/>
                <w:b/>
                <w:color w:val="000000"/>
                <w:sz w:val="18"/>
                <w:szCs w:val="18"/>
              </w:rPr>
            </w:pPr>
            <w:r w:rsidRPr="008E320C">
              <w:rPr>
                <w:rFonts w:ascii="Arial" w:hAnsi="Arial" w:cs="Gill Sans"/>
                <w:b/>
                <w:color w:val="000000"/>
                <w:sz w:val="18"/>
                <w:szCs w:val="18"/>
              </w:rPr>
              <w:t>Anatoxin-a</w:t>
            </w:r>
          </w:p>
        </w:tc>
        <w:tc>
          <w:tcPr>
            <w:tcW w:w="2528" w:type="dxa"/>
            <w:vMerge w:val="restart"/>
            <w:tcBorders>
              <w:top w:val="nil"/>
              <w:left w:val="nil"/>
              <w:right w:val="single" w:sz="4" w:space="0" w:color="D9D9D9"/>
            </w:tcBorders>
            <w:shd w:val="clear" w:color="auto" w:fill="auto"/>
            <w:vAlign w:val="center"/>
          </w:tcPr>
          <w:p w14:paraId="77273F7F" w14:textId="77777777" w:rsidR="003577FC" w:rsidRPr="00C407FC" w:rsidRDefault="003577FC" w:rsidP="00B50492">
            <w:pPr>
              <w:jc w:val="center"/>
              <w:rPr>
                <w:rFonts w:ascii="Arial" w:hAnsi="Arial" w:cs="Arial"/>
                <w:color w:val="000000"/>
                <w:sz w:val="18"/>
                <w:szCs w:val="18"/>
              </w:rPr>
            </w:pPr>
            <w:r>
              <w:rPr>
                <w:rFonts w:ascii="Arial" w:hAnsi="Arial" w:cs="Arial"/>
                <w:color w:val="000000"/>
                <w:sz w:val="18"/>
                <w:szCs w:val="18"/>
              </w:rPr>
              <w:t xml:space="preserve">Contact </w:t>
            </w:r>
            <w:r w:rsidRPr="00C407FC">
              <w:rPr>
                <w:rFonts w:ascii="Arial" w:hAnsi="Arial" w:cs="Arial"/>
                <w:color w:val="000000"/>
                <w:sz w:val="18"/>
                <w:szCs w:val="18"/>
              </w:rPr>
              <w:t>Cultural</w:t>
            </w:r>
            <w:r>
              <w:rPr>
                <w:rFonts w:ascii="Arial" w:hAnsi="Arial" w:cs="Arial"/>
                <w:color w:val="000000"/>
                <w:sz w:val="18"/>
                <w:szCs w:val="18"/>
              </w:rPr>
              <w:t xml:space="preserve"> </w:t>
            </w:r>
            <w:r w:rsidRPr="00C407FC">
              <w:rPr>
                <w:rFonts w:ascii="Arial" w:hAnsi="Arial" w:cs="Arial"/>
                <w:color w:val="000000"/>
                <w:sz w:val="18"/>
                <w:szCs w:val="18"/>
              </w:rPr>
              <w:t>(CUL-1</w:t>
            </w:r>
            <w:r>
              <w:rPr>
                <w:rFonts w:ascii="Arial" w:hAnsi="Arial" w:cs="Arial"/>
                <w:color w:val="000000"/>
                <w:sz w:val="18"/>
                <w:szCs w:val="18"/>
              </w:rPr>
              <w:t>)</w:t>
            </w:r>
          </w:p>
          <w:p w14:paraId="37BBDC0E" w14:textId="77777777" w:rsidR="003577FC" w:rsidRDefault="003577FC" w:rsidP="00B50492">
            <w:pPr>
              <w:jc w:val="center"/>
              <w:rPr>
                <w:rFonts w:ascii="Arial" w:hAnsi="Arial" w:cs="Arial"/>
                <w:color w:val="000000"/>
                <w:sz w:val="18"/>
                <w:szCs w:val="18"/>
              </w:rPr>
            </w:pPr>
            <w:r>
              <w:rPr>
                <w:rFonts w:ascii="Arial" w:hAnsi="Arial" w:cs="Arial"/>
                <w:color w:val="000000"/>
                <w:sz w:val="18"/>
                <w:szCs w:val="18"/>
              </w:rPr>
              <w:t>C</w:t>
            </w:r>
            <w:r w:rsidRPr="00C407FC">
              <w:rPr>
                <w:rFonts w:ascii="Arial" w:hAnsi="Arial" w:cs="Arial"/>
                <w:color w:val="000000"/>
                <w:sz w:val="18"/>
                <w:szCs w:val="18"/>
              </w:rPr>
              <w:t>ontact</w:t>
            </w:r>
            <w:r>
              <w:rPr>
                <w:rFonts w:ascii="Arial" w:hAnsi="Arial" w:cs="Arial"/>
                <w:color w:val="000000"/>
                <w:sz w:val="18"/>
                <w:szCs w:val="18"/>
              </w:rPr>
              <w:t xml:space="preserve"> </w:t>
            </w:r>
            <w:r w:rsidRPr="00C407FC">
              <w:rPr>
                <w:rFonts w:ascii="Arial" w:hAnsi="Arial" w:cs="Arial"/>
                <w:color w:val="000000"/>
                <w:sz w:val="18"/>
                <w:szCs w:val="18"/>
              </w:rPr>
              <w:t xml:space="preserve">Recreational </w:t>
            </w:r>
            <w:r>
              <w:rPr>
                <w:rFonts w:ascii="Arial" w:hAnsi="Arial" w:cs="Arial"/>
                <w:color w:val="000000"/>
                <w:sz w:val="18"/>
                <w:szCs w:val="18"/>
              </w:rPr>
              <w:t>(</w:t>
            </w:r>
            <w:r w:rsidRPr="00C407FC">
              <w:rPr>
                <w:rFonts w:ascii="Arial" w:hAnsi="Arial" w:cs="Arial"/>
                <w:color w:val="000000"/>
                <w:sz w:val="18"/>
                <w:szCs w:val="18"/>
              </w:rPr>
              <w:t>REC-1)</w:t>
            </w:r>
          </w:p>
        </w:tc>
        <w:tc>
          <w:tcPr>
            <w:tcW w:w="1952" w:type="dxa"/>
            <w:tcBorders>
              <w:top w:val="single" w:sz="4" w:space="0" w:color="auto"/>
              <w:left w:val="nil"/>
              <w:bottom w:val="single" w:sz="4" w:space="0" w:color="A6A6A6" w:themeColor="background1" w:themeShade="A6"/>
              <w:right w:val="single" w:sz="4" w:space="0" w:color="D9D9D9"/>
            </w:tcBorders>
            <w:vAlign w:val="center"/>
          </w:tcPr>
          <w:p w14:paraId="3CF5D4BC" w14:textId="77777777" w:rsidR="003577FC" w:rsidRPr="00FE17D9" w:rsidRDefault="003577FC" w:rsidP="00B50492">
            <w:pPr>
              <w:jc w:val="center"/>
              <w:rPr>
                <w:rFonts w:ascii="Arial" w:hAnsi="Arial" w:cs="Arial"/>
                <w:bCs/>
                <w:color w:val="000000"/>
                <w:sz w:val="18"/>
                <w:szCs w:val="18"/>
              </w:rPr>
            </w:pPr>
            <w:r w:rsidRPr="00714F76">
              <w:rPr>
                <w:rFonts w:ascii="Arial" w:hAnsi="Arial" w:cs="Arial"/>
                <w:bCs/>
                <w:color w:val="000000"/>
                <w:sz w:val="18"/>
                <w:szCs w:val="18"/>
              </w:rPr>
              <w:t>Level 1 Public Health Posting</w:t>
            </w:r>
            <w:r>
              <w:rPr>
                <w:rFonts w:ascii="Arial" w:hAnsi="Arial" w:cs="Arial"/>
                <w:bCs/>
                <w:color w:val="000000"/>
                <w:sz w:val="18"/>
                <w:szCs w:val="18"/>
                <w:vertAlign w:val="superscript"/>
              </w:rPr>
              <w:t>7</w:t>
            </w:r>
          </w:p>
        </w:tc>
        <w:tc>
          <w:tcPr>
            <w:tcW w:w="2694" w:type="dxa"/>
            <w:tcBorders>
              <w:top w:val="single" w:sz="4" w:space="0" w:color="auto"/>
              <w:left w:val="single" w:sz="4" w:space="0" w:color="D9D9D9"/>
              <w:bottom w:val="single" w:sz="4" w:space="0" w:color="A6A6A6" w:themeColor="background1" w:themeShade="A6"/>
              <w:right w:val="single" w:sz="4" w:space="0" w:color="D9D9D9"/>
            </w:tcBorders>
            <w:shd w:val="clear" w:color="auto" w:fill="auto"/>
            <w:vAlign w:val="center"/>
          </w:tcPr>
          <w:p w14:paraId="3DEF0D5C" w14:textId="77777777" w:rsidR="003577FC" w:rsidRPr="0094106D" w:rsidRDefault="003577FC" w:rsidP="00B50492">
            <w:pPr>
              <w:rPr>
                <w:rFonts w:ascii="Arial" w:hAnsi="Arial" w:cs="Gill Sans"/>
                <w:color w:val="000000"/>
                <w:sz w:val="18"/>
                <w:szCs w:val="18"/>
              </w:rPr>
            </w:pPr>
            <w:r w:rsidRPr="0094106D">
              <w:rPr>
                <w:rFonts w:ascii="Arial" w:hAnsi="Arial" w:cs="Gill Sans"/>
                <w:color w:val="000000"/>
                <w:sz w:val="18"/>
                <w:szCs w:val="18"/>
              </w:rPr>
              <w:t>Detection</w:t>
            </w:r>
            <w:r>
              <w:rPr>
                <w:rFonts w:ascii="Arial" w:hAnsi="Arial" w:cs="Gill Sans"/>
                <w:color w:val="000000"/>
                <w:sz w:val="18"/>
                <w:szCs w:val="18"/>
                <w:vertAlign w:val="superscript"/>
              </w:rPr>
              <w:t>9</w:t>
            </w:r>
          </w:p>
        </w:tc>
        <w:tc>
          <w:tcPr>
            <w:tcW w:w="3814" w:type="dxa"/>
            <w:tcBorders>
              <w:top w:val="single" w:sz="4" w:space="0" w:color="auto"/>
              <w:left w:val="nil"/>
              <w:bottom w:val="single" w:sz="4" w:space="0" w:color="A6A6A6" w:themeColor="background1" w:themeShade="A6"/>
              <w:right w:val="single" w:sz="4" w:space="0" w:color="auto"/>
            </w:tcBorders>
            <w:shd w:val="clear" w:color="auto" w:fill="auto"/>
            <w:vAlign w:val="center"/>
          </w:tcPr>
          <w:p w14:paraId="16E04CD4" w14:textId="77777777" w:rsidR="003577FC" w:rsidRPr="00C407FC" w:rsidRDefault="003577FC" w:rsidP="00B50492">
            <w:pPr>
              <w:rPr>
                <w:rFonts w:ascii="Arial" w:hAnsi="Arial" w:cs="Arial"/>
                <w:color w:val="000000"/>
                <w:sz w:val="18"/>
                <w:szCs w:val="18"/>
              </w:rPr>
            </w:pPr>
            <w:r w:rsidRPr="00064FE3">
              <w:rPr>
                <w:rFonts w:ascii="Arial" w:hAnsi="Arial" w:cs="Arial"/>
                <w:color w:val="000000"/>
                <w:sz w:val="18"/>
                <w:szCs w:val="18"/>
              </w:rPr>
              <w:t>CCHAB (2016</w:t>
            </w:r>
            <w:r>
              <w:rPr>
                <w:rFonts w:ascii="Arial" w:hAnsi="Arial" w:cs="Arial"/>
                <w:color w:val="000000"/>
                <w:sz w:val="18"/>
                <w:szCs w:val="18"/>
              </w:rPr>
              <w:t>)</w:t>
            </w:r>
          </w:p>
        </w:tc>
      </w:tr>
      <w:tr w:rsidR="003577FC" w:rsidRPr="00C407FC" w14:paraId="6CB345BE" w14:textId="77777777" w:rsidTr="003577FC">
        <w:trPr>
          <w:trHeight w:val="485"/>
        </w:trPr>
        <w:tc>
          <w:tcPr>
            <w:tcW w:w="2309" w:type="dxa"/>
            <w:vMerge/>
            <w:tcBorders>
              <w:left w:val="single" w:sz="4" w:space="0" w:color="auto"/>
              <w:bottom w:val="single" w:sz="4" w:space="0" w:color="auto"/>
              <w:right w:val="single" w:sz="4" w:space="0" w:color="D9D9D9"/>
            </w:tcBorders>
            <w:shd w:val="clear" w:color="auto" w:fill="auto"/>
            <w:vAlign w:val="center"/>
            <w:hideMark/>
          </w:tcPr>
          <w:p w14:paraId="586E3F00" w14:textId="77777777" w:rsidR="003577FC" w:rsidRPr="008E320C" w:rsidRDefault="003577FC" w:rsidP="00B50492">
            <w:pPr>
              <w:jc w:val="center"/>
              <w:rPr>
                <w:rFonts w:ascii="Arial" w:hAnsi="Arial" w:cs="Arial"/>
                <w:b/>
                <w:color w:val="000000"/>
                <w:sz w:val="18"/>
                <w:szCs w:val="18"/>
              </w:rPr>
            </w:pPr>
          </w:p>
        </w:tc>
        <w:tc>
          <w:tcPr>
            <w:tcW w:w="2528" w:type="dxa"/>
            <w:vMerge/>
            <w:tcBorders>
              <w:left w:val="nil"/>
              <w:bottom w:val="single" w:sz="4" w:space="0" w:color="auto"/>
              <w:right w:val="single" w:sz="4" w:space="0" w:color="D9D9D9"/>
            </w:tcBorders>
            <w:shd w:val="clear" w:color="auto" w:fill="auto"/>
            <w:vAlign w:val="center"/>
            <w:hideMark/>
          </w:tcPr>
          <w:p w14:paraId="1873D724" w14:textId="77777777" w:rsidR="003577FC" w:rsidRPr="00C407FC" w:rsidRDefault="003577FC" w:rsidP="00B50492">
            <w:pPr>
              <w:jc w:val="center"/>
              <w:rPr>
                <w:rFonts w:ascii="Arial" w:hAnsi="Arial" w:cs="Arial"/>
                <w:color w:val="000000"/>
                <w:sz w:val="18"/>
                <w:szCs w:val="18"/>
              </w:rPr>
            </w:pPr>
          </w:p>
        </w:tc>
        <w:tc>
          <w:tcPr>
            <w:tcW w:w="1952" w:type="dxa"/>
            <w:tcBorders>
              <w:top w:val="single" w:sz="4" w:space="0" w:color="A6A6A6" w:themeColor="background1" w:themeShade="A6"/>
              <w:left w:val="nil"/>
              <w:bottom w:val="single" w:sz="4" w:space="0" w:color="auto"/>
              <w:right w:val="single" w:sz="4" w:space="0" w:color="D9D9D9"/>
            </w:tcBorders>
            <w:vAlign w:val="center"/>
          </w:tcPr>
          <w:p w14:paraId="2F114863" w14:textId="77777777" w:rsidR="003577FC" w:rsidRPr="00C407FC" w:rsidRDefault="003577FC" w:rsidP="00B50492">
            <w:pPr>
              <w:jc w:val="center"/>
              <w:rPr>
                <w:rFonts w:ascii="Arial" w:hAnsi="Arial" w:cs="Gill Sans"/>
                <w:b/>
                <w:bCs/>
                <w:color w:val="000000"/>
                <w:sz w:val="18"/>
                <w:szCs w:val="18"/>
              </w:rPr>
            </w:pPr>
            <w:r w:rsidRPr="00FE17D9">
              <w:rPr>
                <w:rFonts w:ascii="Arial" w:hAnsi="Arial" w:cs="Arial"/>
                <w:bCs/>
                <w:color w:val="000000"/>
                <w:sz w:val="18"/>
                <w:szCs w:val="18"/>
              </w:rPr>
              <w:t xml:space="preserve">Water Quality </w:t>
            </w:r>
            <w:r>
              <w:rPr>
                <w:rFonts w:ascii="Arial" w:hAnsi="Arial" w:cs="Arial"/>
                <w:bCs/>
                <w:color w:val="000000"/>
                <w:sz w:val="18"/>
                <w:szCs w:val="18"/>
              </w:rPr>
              <w:t xml:space="preserve">Criterion and </w:t>
            </w:r>
            <w:r>
              <w:rPr>
                <w:rFonts w:ascii="Arial" w:hAnsi="Arial" w:cs="Arial"/>
                <w:color w:val="000000"/>
                <w:sz w:val="18"/>
                <w:szCs w:val="18"/>
              </w:rPr>
              <w:t>Level 2 Public Health Posting</w:t>
            </w:r>
            <w:r>
              <w:rPr>
                <w:rFonts w:ascii="Arial" w:hAnsi="Arial" w:cs="Arial"/>
                <w:color w:val="000000"/>
                <w:sz w:val="18"/>
                <w:szCs w:val="18"/>
                <w:vertAlign w:val="superscript"/>
              </w:rPr>
              <w:t>8</w:t>
            </w:r>
          </w:p>
        </w:tc>
        <w:tc>
          <w:tcPr>
            <w:tcW w:w="2694" w:type="dxa"/>
            <w:tcBorders>
              <w:top w:val="single" w:sz="4" w:space="0" w:color="A6A6A6" w:themeColor="background1" w:themeShade="A6"/>
              <w:left w:val="single" w:sz="4" w:space="0" w:color="D9D9D9"/>
              <w:bottom w:val="single" w:sz="4" w:space="0" w:color="auto"/>
              <w:right w:val="single" w:sz="4" w:space="0" w:color="D9D9D9"/>
            </w:tcBorders>
            <w:shd w:val="clear" w:color="auto" w:fill="auto"/>
            <w:vAlign w:val="center"/>
            <w:hideMark/>
          </w:tcPr>
          <w:p w14:paraId="4512BC4E" w14:textId="77777777" w:rsidR="003577FC" w:rsidRPr="0094106D" w:rsidRDefault="003577FC" w:rsidP="00B50492">
            <w:pPr>
              <w:rPr>
                <w:rFonts w:ascii="Arial" w:hAnsi="Arial" w:cs="Arial"/>
                <w:color w:val="000000"/>
                <w:sz w:val="18"/>
                <w:szCs w:val="18"/>
              </w:rPr>
            </w:pPr>
            <w:r w:rsidRPr="0094106D">
              <w:rPr>
                <w:rFonts w:ascii="Arial" w:hAnsi="Arial" w:cs="Gill Sans"/>
                <w:color w:val="000000"/>
                <w:sz w:val="18"/>
                <w:szCs w:val="18"/>
              </w:rPr>
              <w:t xml:space="preserve">90 µg/L </w:t>
            </w:r>
          </w:p>
        </w:tc>
        <w:tc>
          <w:tcPr>
            <w:tcW w:w="3814" w:type="dxa"/>
            <w:tcBorders>
              <w:top w:val="single" w:sz="4" w:space="0" w:color="A6A6A6" w:themeColor="background1" w:themeShade="A6"/>
              <w:left w:val="nil"/>
              <w:bottom w:val="single" w:sz="4" w:space="0" w:color="auto"/>
              <w:right w:val="single" w:sz="4" w:space="0" w:color="auto"/>
            </w:tcBorders>
            <w:shd w:val="clear" w:color="auto" w:fill="auto"/>
            <w:vAlign w:val="center"/>
            <w:hideMark/>
          </w:tcPr>
          <w:p w14:paraId="7ACEDAF8" w14:textId="77777777" w:rsidR="003577FC" w:rsidRPr="00C407FC" w:rsidRDefault="003577FC" w:rsidP="00B50492">
            <w:pPr>
              <w:rPr>
                <w:rFonts w:ascii="Arial" w:hAnsi="Arial" w:cs="Arial"/>
                <w:color w:val="000000"/>
                <w:sz w:val="18"/>
                <w:szCs w:val="18"/>
              </w:rPr>
            </w:pPr>
            <w:r w:rsidRPr="00C407FC">
              <w:rPr>
                <w:rFonts w:ascii="Arial" w:hAnsi="Arial" w:cs="Arial"/>
                <w:color w:val="000000"/>
                <w:sz w:val="18"/>
                <w:szCs w:val="18"/>
              </w:rPr>
              <w:t xml:space="preserve">OEHHA (2012) </w:t>
            </w:r>
            <w:r w:rsidRPr="00BD23EC">
              <w:rPr>
                <w:rFonts w:ascii="Arial" w:hAnsi="Arial" w:cs="Arial"/>
                <w:color w:val="000000"/>
                <w:sz w:val="18"/>
                <w:szCs w:val="18"/>
              </w:rPr>
              <w:t xml:space="preserve">“Action Level”  </w:t>
            </w:r>
          </w:p>
        </w:tc>
      </w:tr>
      <w:tr w:rsidR="003577FC" w:rsidRPr="00C407FC" w14:paraId="5A90515F" w14:textId="77777777" w:rsidTr="003577FC">
        <w:trPr>
          <w:trHeight w:val="510"/>
        </w:trPr>
        <w:tc>
          <w:tcPr>
            <w:tcW w:w="2309" w:type="dxa"/>
            <w:tcBorders>
              <w:top w:val="nil"/>
              <w:left w:val="single" w:sz="4" w:space="0" w:color="auto"/>
              <w:bottom w:val="single" w:sz="4" w:space="0" w:color="auto"/>
              <w:right w:val="single" w:sz="4" w:space="0" w:color="D9D9D9"/>
            </w:tcBorders>
            <w:shd w:val="clear" w:color="auto" w:fill="auto"/>
            <w:vAlign w:val="center"/>
            <w:hideMark/>
          </w:tcPr>
          <w:p w14:paraId="3487685C" w14:textId="77777777" w:rsidR="003577FC" w:rsidRPr="008E320C" w:rsidRDefault="003577FC" w:rsidP="00B50492">
            <w:pPr>
              <w:jc w:val="center"/>
              <w:rPr>
                <w:rFonts w:ascii="Arial" w:hAnsi="Arial" w:cs="Arial"/>
                <w:b/>
                <w:color w:val="000000"/>
                <w:sz w:val="18"/>
                <w:szCs w:val="18"/>
              </w:rPr>
            </w:pPr>
            <w:r w:rsidRPr="008E320C">
              <w:rPr>
                <w:rFonts w:ascii="Arial" w:hAnsi="Arial" w:cs="Gill Sans"/>
                <w:b/>
                <w:color w:val="000000"/>
                <w:sz w:val="18"/>
                <w:szCs w:val="18"/>
              </w:rPr>
              <w:t>Cyanotoxins in Fish</w:t>
            </w:r>
            <w:r>
              <w:rPr>
                <w:rFonts w:ascii="Arial" w:hAnsi="Arial" w:cs="Gill Sans"/>
                <w:b/>
                <w:color w:val="000000"/>
                <w:sz w:val="18"/>
                <w:szCs w:val="18"/>
              </w:rPr>
              <w:t xml:space="preserve"> &amp;</w:t>
            </w:r>
            <w:r w:rsidRPr="008E320C">
              <w:rPr>
                <w:rFonts w:ascii="Arial" w:hAnsi="Arial" w:cs="Gill Sans"/>
                <w:b/>
                <w:color w:val="000000"/>
                <w:sz w:val="18"/>
                <w:szCs w:val="18"/>
              </w:rPr>
              <w:t xml:space="preserve"> Shellfish</w:t>
            </w:r>
          </w:p>
        </w:tc>
        <w:tc>
          <w:tcPr>
            <w:tcW w:w="2528" w:type="dxa"/>
            <w:tcBorders>
              <w:top w:val="nil"/>
              <w:left w:val="nil"/>
              <w:bottom w:val="single" w:sz="4" w:space="0" w:color="auto"/>
              <w:right w:val="single" w:sz="4" w:space="0" w:color="D9D9D9"/>
            </w:tcBorders>
            <w:shd w:val="clear" w:color="auto" w:fill="auto"/>
            <w:vAlign w:val="center"/>
            <w:hideMark/>
          </w:tcPr>
          <w:p w14:paraId="49BB5F46" w14:textId="77777777" w:rsidR="003577FC" w:rsidRDefault="003577FC" w:rsidP="00B50492">
            <w:pPr>
              <w:jc w:val="center"/>
              <w:rPr>
                <w:rFonts w:ascii="Arial" w:hAnsi="Arial" w:cs="Arial"/>
                <w:color w:val="000000"/>
                <w:sz w:val="18"/>
                <w:szCs w:val="18"/>
              </w:rPr>
            </w:pPr>
            <w:r w:rsidRPr="00C407FC">
              <w:rPr>
                <w:rFonts w:ascii="Arial" w:hAnsi="Arial" w:cs="Arial"/>
                <w:color w:val="000000"/>
                <w:sz w:val="18"/>
                <w:szCs w:val="18"/>
              </w:rPr>
              <w:t xml:space="preserve">Shellfish Harvesting, </w:t>
            </w:r>
          </w:p>
          <w:p w14:paraId="3442CFB4" w14:textId="77777777" w:rsidR="003577FC" w:rsidRDefault="003577FC" w:rsidP="00B50492">
            <w:pPr>
              <w:jc w:val="center"/>
              <w:rPr>
                <w:rFonts w:ascii="Arial" w:hAnsi="Arial" w:cs="Arial"/>
                <w:color w:val="000000"/>
                <w:sz w:val="18"/>
                <w:szCs w:val="18"/>
              </w:rPr>
            </w:pPr>
            <w:r>
              <w:rPr>
                <w:rFonts w:ascii="Arial" w:hAnsi="Arial" w:cs="Arial"/>
                <w:color w:val="000000"/>
                <w:sz w:val="18"/>
                <w:szCs w:val="18"/>
              </w:rPr>
              <w:t>Fish Consumption</w:t>
            </w:r>
          </w:p>
          <w:p w14:paraId="02270CFA" w14:textId="77777777" w:rsidR="003577FC" w:rsidRPr="00C407FC" w:rsidRDefault="003577FC" w:rsidP="00B50492">
            <w:pPr>
              <w:jc w:val="center"/>
              <w:rPr>
                <w:rFonts w:ascii="Arial" w:hAnsi="Arial" w:cs="Arial"/>
                <w:color w:val="000000"/>
                <w:sz w:val="18"/>
                <w:szCs w:val="18"/>
              </w:rPr>
            </w:pPr>
            <w:r w:rsidRPr="00C407FC">
              <w:rPr>
                <w:rFonts w:ascii="Arial" w:hAnsi="Arial" w:cs="Arial"/>
                <w:color w:val="000000"/>
                <w:sz w:val="18"/>
                <w:szCs w:val="18"/>
              </w:rPr>
              <w:t>(SHELL, FC</w:t>
            </w:r>
            <w:r>
              <w:rPr>
                <w:rFonts w:ascii="Arial" w:hAnsi="Arial" w:cs="Arial"/>
                <w:color w:val="000000"/>
                <w:sz w:val="18"/>
                <w:szCs w:val="18"/>
              </w:rPr>
              <w:t>, T-SUB</w:t>
            </w:r>
            <w:r w:rsidRPr="00C407FC">
              <w:rPr>
                <w:rFonts w:ascii="Arial" w:hAnsi="Arial" w:cs="Arial"/>
                <w:color w:val="000000"/>
                <w:sz w:val="18"/>
                <w:szCs w:val="18"/>
              </w:rPr>
              <w:t>)</w:t>
            </w:r>
          </w:p>
        </w:tc>
        <w:tc>
          <w:tcPr>
            <w:tcW w:w="1952" w:type="dxa"/>
            <w:tcBorders>
              <w:top w:val="nil"/>
              <w:left w:val="nil"/>
              <w:bottom w:val="single" w:sz="4" w:space="0" w:color="auto"/>
              <w:right w:val="single" w:sz="4" w:space="0" w:color="D9D9D9"/>
            </w:tcBorders>
            <w:vAlign w:val="center"/>
          </w:tcPr>
          <w:p w14:paraId="2F298B78" w14:textId="77777777" w:rsidR="003577FC" w:rsidRPr="00C407FC" w:rsidRDefault="003577FC" w:rsidP="00B50492">
            <w:pPr>
              <w:jc w:val="center"/>
              <w:rPr>
                <w:rFonts w:ascii="Arial" w:hAnsi="Arial" w:cs="Arial"/>
                <w:b/>
                <w:bCs/>
                <w:color w:val="000000"/>
                <w:sz w:val="18"/>
                <w:szCs w:val="18"/>
              </w:rPr>
            </w:pPr>
            <w:r w:rsidRPr="00FE17D9">
              <w:rPr>
                <w:rFonts w:ascii="Arial" w:hAnsi="Arial" w:cs="Arial"/>
                <w:bCs/>
                <w:color w:val="000000"/>
                <w:sz w:val="18"/>
                <w:szCs w:val="18"/>
              </w:rPr>
              <w:t>W</w:t>
            </w:r>
            <w:r>
              <w:rPr>
                <w:rFonts w:ascii="Arial" w:hAnsi="Arial" w:cs="Arial"/>
                <w:bCs/>
                <w:color w:val="000000"/>
                <w:sz w:val="18"/>
                <w:szCs w:val="18"/>
              </w:rPr>
              <w:t>ater Quality Criterion</w:t>
            </w:r>
          </w:p>
        </w:tc>
        <w:tc>
          <w:tcPr>
            <w:tcW w:w="2694" w:type="dxa"/>
            <w:tcBorders>
              <w:top w:val="nil"/>
              <w:left w:val="single" w:sz="4" w:space="0" w:color="D9D9D9"/>
              <w:bottom w:val="single" w:sz="4" w:space="0" w:color="auto"/>
              <w:right w:val="single" w:sz="4" w:space="0" w:color="D9D9D9"/>
            </w:tcBorders>
            <w:shd w:val="clear" w:color="auto" w:fill="auto"/>
            <w:vAlign w:val="center"/>
            <w:hideMark/>
          </w:tcPr>
          <w:p w14:paraId="67D83A5C" w14:textId="77777777" w:rsidR="003577FC" w:rsidRPr="0094106D" w:rsidRDefault="003577FC" w:rsidP="00B50492">
            <w:pPr>
              <w:rPr>
                <w:rFonts w:ascii="Arial" w:hAnsi="Arial" w:cs="Arial"/>
                <w:color w:val="000000"/>
                <w:sz w:val="18"/>
                <w:szCs w:val="18"/>
              </w:rPr>
            </w:pPr>
            <w:r w:rsidRPr="0094106D">
              <w:rPr>
                <w:rFonts w:ascii="Arial" w:hAnsi="Arial" w:cs="Arial"/>
                <w:color w:val="000000"/>
                <w:sz w:val="18"/>
                <w:szCs w:val="18"/>
              </w:rPr>
              <w:t>10 ng/g microcystins, &lt;5000 ng/g anatoxin, &lt;4 ng/g cylindrospermopsin (wet weight)</w:t>
            </w:r>
          </w:p>
        </w:tc>
        <w:tc>
          <w:tcPr>
            <w:tcW w:w="3814" w:type="dxa"/>
            <w:tcBorders>
              <w:top w:val="nil"/>
              <w:left w:val="nil"/>
              <w:bottom w:val="single" w:sz="4" w:space="0" w:color="auto"/>
              <w:right w:val="single" w:sz="4" w:space="0" w:color="auto"/>
            </w:tcBorders>
            <w:shd w:val="clear" w:color="auto" w:fill="auto"/>
            <w:vAlign w:val="center"/>
            <w:hideMark/>
          </w:tcPr>
          <w:p w14:paraId="6D43BC01" w14:textId="77777777" w:rsidR="003577FC" w:rsidRPr="00C407FC" w:rsidRDefault="003577FC" w:rsidP="00B50492">
            <w:pPr>
              <w:rPr>
                <w:rFonts w:ascii="Arial" w:hAnsi="Arial" w:cs="Arial"/>
                <w:color w:val="000000"/>
                <w:sz w:val="18"/>
                <w:szCs w:val="18"/>
              </w:rPr>
            </w:pPr>
            <w:r w:rsidRPr="00C407FC">
              <w:rPr>
                <w:rFonts w:ascii="Arial" w:hAnsi="Arial" w:cs="Arial"/>
                <w:color w:val="000000"/>
                <w:sz w:val="18"/>
                <w:szCs w:val="18"/>
              </w:rPr>
              <w:t>OEHHA (2012)</w:t>
            </w:r>
            <w:r>
              <w:rPr>
                <w:rFonts w:ascii="Arial" w:hAnsi="Arial" w:cs="Arial"/>
                <w:color w:val="000000"/>
                <w:sz w:val="18"/>
                <w:szCs w:val="18"/>
              </w:rPr>
              <w:t xml:space="preserve"> </w:t>
            </w:r>
            <w:r w:rsidRPr="00BD23EC">
              <w:rPr>
                <w:rFonts w:ascii="Arial" w:hAnsi="Arial" w:cs="Arial"/>
                <w:color w:val="000000"/>
                <w:sz w:val="18"/>
                <w:szCs w:val="18"/>
              </w:rPr>
              <w:t>“Action Level”</w:t>
            </w:r>
          </w:p>
        </w:tc>
      </w:tr>
    </w:tbl>
    <w:p w14:paraId="4C0D5AFC" w14:textId="77777777" w:rsidR="00E168F5" w:rsidRPr="003577FC" w:rsidRDefault="00E168F5" w:rsidP="003577FC"/>
    <w:p w14:paraId="01AA5E7D" w14:textId="56C12DF8" w:rsidR="003577FC" w:rsidRDefault="003577FC">
      <w:pPr>
        <w:spacing w:after="160" w:line="259" w:lineRule="auto"/>
        <w:rPr>
          <w:sz w:val="20"/>
          <w:szCs w:val="20"/>
        </w:rPr>
        <w:sectPr w:rsidR="003577FC" w:rsidSect="00C97904">
          <w:pgSz w:w="15840" w:h="12240" w:orient="landscape"/>
          <w:pgMar w:top="1008" w:right="1440" w:bottom="1008" w:left="1440" w:header="720" w:footer="720" w:gutter="0"/>
          <w:cols w:space="720"/>
          <w:docGrid w:linePitch="360"/>
        </w:sectPr>
      </w:pPr>
    </w:p>
    <w:p w14:paraId="3208A133" w14:textId="77777777" w:rsidR="00A15B79" w:rsidRPr="00A15B79" w:rsidRDefault="00A15B79" w:rsidP="00A15B79"/>
    <w:p w14:paraId="101CED95" w14:textId="42512DBB" w:rsidR="00A15B79" w:rsidRPr="0025675D" w:rsidRDefault="00A15B79" w:rsidP="00A15B79">
      <w:pPr>
        <w:rPr>
          <w:rFonts w:ascii="Arial" w:hAnsi="Arial" w:cs="Arial"/>
        </w:rPr>
      </w:pPr>
      <w:r w:rsidRPr="0025675D">
        <w:rPr>
          <w:rFonts w:ascii="Arial" w:hAnsi="Arial" w:cs="Arial"/>
        </w:rPr>
        <w:t xml:space="preserve">Footnotes to </w:t>
      </w:r>
      <w:r w:rsidRPr="0025675D">
        <w:rPr>
          <w:rFonts w:ascii="Arial" w:hAnsi="Arial" w:cs="Arial"/>
        </w:rPr>
        <w:fldChar w:fldCharType="begin"/>
      </w:r>
      <w:r w:rsidRPr="0025675D">
        <w:rPr>
          <w:rFonts w:ascii="Arial" w:hAnsi="Arial" w:cs="Arial"/>
        </w:rPr>
        <w:instrText xml:space="preserve"> REF _Ref490239659 \h </w:instrText>
      </w:r>
      <w:r w:rsidR="0025675D">
        <w:rPr>
          <w:rFonts w:ascii="Arial" w:hAnsi="Arial" w:cs="Arial"/>
        </w:rPr>
        <w:instrText xml:space="preserve"> \* MERGEFORMAT </w:instrText>
      </w:r>
      <w:r w:rsidRPr="0025675D">
        <w:rPr>
          <w:rFonts w:ascii="Arial" w:hAnsi="Arial" w:cs="Arial"/>
        </w:rPr>
      </w:r>
      <w:r w:rsidRPr="0025675D">
        <w:rPr>
          <w:rFonts w:ascii="Arial" w:hAnsi="Arial" w:cs="Arial"/>
        </w:rPr>
        <w:fldChar w:fldCharType="separate"/>
      </w:r>
      <w:r w:rsidR="006F6BD1" w:rsidRPr="006F6BD1">
        <w:rPr>
          <w:rFonts w:ascii="Arial" w:hAnsi="Arial" w:cs="Arial"/>
        </w:rPr>
        <w:t xml:space="preserve">Table </w:t>
      </w:r>
      <w:r w:rsidR="006F6BD1" w:rsidRPr="006F6BD1">
        <w:rPr>
          <w:rFonts w:ascii="Arial" w:hAnsi="Arial" w:cs="Arial"/>
          <w:noProof/>
        </w:rPr>
        <w:t>16</w:t>
      </w:r>
      <w:r w:rsidRPr="0025675D">
        <w:rPr>
          <w:rFonts w:ascii="Arial" w:hAnsi="Arial" w:cs="Arial"/>
        </w:rPr>
        <w:fldChar w:fldCharType="end"/>
      </w:r>
    </w:p>
    <w:p w14:paraId="4FDDF436" w14:textId="77777777" w:rsidR="003577FC" w:rsidRPr="00141F7A" w:rsidRDefault="003577FC" w:rsidP="00E01E60">
      <w:pPr>
        <w:tabs>
          <w:tab w:val="left" w:pos="1830"/>
        </w:tabs>
        <w:spacing w:after="80"/>
        <w:ind w:left="86" w:right="-630" w:hanging="86"/>
        <w:rPr>
          <w:sz w:val="22"/>
          <w:szCs w:val="22"/>
        </w:rPr>
      </w:pPr>
      <w:r w:rsidRPr="00141F7A">
        <w:rPr>
          <w:sz w:val="22"/>
          <w:szCs w:val="22"/>
          <w:vertAlign w:val="superscript"/>
        </w:rPr>
        <w:t>1</w:t>
      </w:r>
      <w:r w:rsidRPr="00141F7A">
        <w:rPr>
          <w:sz w:val="22"/>
          <w:szCs w:val="22"/>
        </w:rPr>
        <w:t xml:space="preserve"> For treated water, testing for drinking water health advisories should be conducted at entry point into water distribution system. For water that is directly used for drinking water without treatment, including groundwater wells used for water supply, then testing for drinking water health advisories should be conducted on raw water.  </w:t>
      </w:r>
    </w:p>
    <w:p w14:paraId="10EE95C2" w14:textId="77777777" w:rsidR="003577FC" w:rsidRPr="00141F7A" w:rsidRDefault="003577FC" w:rsidP="00E01E60">
      <w:pPr>
        <w:tabs>
          <w:tab w:val="left" w:pos="1830"/>
        </w:tabs>
        <w:spacing w:after="80"/>
        <w:ind w:left="86" w:right="-630" w:hanging="86"/>
        <w:rPr>
          <w:sz w:val="22"/>
          <w:szCs w:val="22"/>
        </w:rPr>
      </w:pPr>
      <w:r w:rsidRPr="00141F7A">
        <w:rPr>
          <w:sz w:val="22"/>
          <w:szCs w:val="22"/>
          <w:vertAlign w:val="superscript"/>
        </w:rPr>
        <w:t xml:space="preserve">2 </w:t>
      </w:r>
      <w:r w:rsidRPr="00141F7A">
        <w:rPr>
          <w:sz w:val="22"/>
          <w:szCs w:val="22"/>
        </w:rPr>
        <w:t>The water quality criteria are set at the Level 2 Health Advisory Danger, but the Level 1 Health Advisory Warning are also included in this table for informational and management purposes.</w:t>
      </w:r>
      <w:r w:rsidRPr="00141F7A">
        <w:t xml:space="preserve"> </w:t>
      </w:r>
      <w:r w:rsidRPr="00141F7A">
        <w:rPr>
          <w:sz w:val="22"/>
          <w:szCs w:val="22"/>
        </w:rPr>
        <w:t>The Level 1 Health Advisory Warning posting will include: Avoid contact with or use of river water because public health advisory thresholds for blue-green algae (</w:t>
      </w:r>
      <w:r w:rsidRPr="00141F7A">
        <w:rPr>
          <w:i/>
          <w:sz w:val="22"/>
          <w:szCs w:val="22"/>
        </w:rPr>
        <w:t>Microcystis aeruginosa</w:t>
      </w:r>
      <w:r w:rsidRPr="00141F7A">
        <w:rPr>
          <w:sz w:val="22"/>
          <w:szCs w:val="22"/>
        </w:rPr>
        <w:t>) cell counts or associated toxins were exceeded during recent public health monitoring.</w:t>
      </w:r>
    </w:p>
    <w:p w14:paraId="2BF3FAA9" w14:textId="77777777" w:rsidR="003577FC" w:rsidRPr="00141F7A" w:rsidRDefault="003577FC" w:rsidP="00E01E60">
      <w:pPr>
        <w:tabs>
          <w:tab w:val="left" w:pos="1830"/>
        </w:tabs>
        <w:spacing w:after="80"/>
        <w:ind w:left="86" w:right="-630" w:hanging="86"/>
        <w:rPr>
          <w:sz w:val="22"/>
          <w:szCs w:val="22"/>
        </w:rPr>
      </w:pPr>
      <w:r w:rsidRPr="00141F7A">
        <w:rPr>
          <w:sz w:val="22"/>
          <w:szCs w:val="22"/>
          <w:vertAlign w:val="superscript"/>
        </w:rPr>
        <w:t>3</w:t>
      </w:r>
      <w:r w:rsidRPr="00141F7A">
        <w:rPr>
          <w:sz w:val="22"/>
          <w:szCs w:val="22"/>
        </w:rPr>
        <w:t xml:space="preserve"> The Level 2 Health Advisory Danger posting will include: Water is unsafe for contact or use and poses a high risk of potential health impacts due to levels of </w:t>
      </w:r>
      <w:r w:rsidRPr="00141F7A">
        <w:rPr>
          <w:i/>
          <w:iCs/>
          <w:sz w:val="22"/>
          <w:szCs w:val="22"/>
        </w:rPr>
        <w:t>Microcystis aeruginosa</w:t>
      </w:r>
      <w:r w:rsidRPr="00141F7A">
        <w:rPr>
          <w:sz w:val="22"/>
          <w:szCs w:val="22"/>
        </w:rPr>
        <w:t xml:space="preserve"> cell counts or associated toxins recently detected at 5x the Public Health advisory thresholds.</w:t>
      </w:r>
    </w:p>
    <w:p w14:paraId="49E3EE4D" w14:textId="77777777" w:rsidR="003577FC" w:rsidRPr="00141F7A" w:rsidRDefault="003577FC" w:rsidP="00E01E60">
      <w:pPr>
        <w:tabs>
          <w:tab w:val="left" w:pos="1830"/>
        </w:tabs>
        <w:spacing w:after="80"/>
        <w:ind w:left="86" w:right="-630" w:hanging="86"/>
        <w:rPr>
          <w:sz w:val="22"/>
          <w:szCs w:val="22"/>
        </w:rPr>
      </w:pPr>
      <w:r w:rsidRPr="00141F7A">
        <w:rPr>
          <w:sz w:val="22"/>
          <w:szCs w:val="22"/>
          <w:vertAlign w:val="superscript"/>
        </w:rPr>
        <w:t xml:space="preserve">4 </w:t>
      </w:r>
      <w:r w:rsidRPr="00141F7A">
        <w:rPr>
          <w:sz w:val="22"/>
          <w:szCs w:val="22"/>
        </w:rPr>
        <w:t>Value based on the older WHO studies, and although OEHHA (2012) did not evaluate drinking water “action levels”, the Minnesota Department of Health (2015a, 2015b) utilized the Heinze-based lowest-observed-adverse-effect level (LOAEL) of 0.05 mg/kg/day, converted that to a human equivalent dose of 0.012 mg/kg/day, and utilized an uncertainty factor of 300 to arrive at a short-term non-cancer “Health Based Value” of 0.1 µg/L.</w:t>
      </w:r>
    </w:p>
    <w:p w14:paraId="4839CFB2" w14:textId="77777777" w:rsidR="003577FC" w:rsidRPr="00141F7A" w:rsidRDefault="003577FC" w:rsidP="00E01E60">
      <w:pPr>
        <w:tabs>
          <w:tab w:val="left" w:pos="1830"/>
        </w:tabs>
        <w:spacing w:after="80"/>
        <w:ind w:left="86" w:right="-630" w:hanging="86"/>
        <w:rPr>
          <w:sz w:val="22"/>
          <w:szCs w:val="22"/>
        </w:rPr>
      </w:pPr>
      <w:r w:rsidRPr="00141F7A">
        <w:rPr>
          <w:sz w:val="22"/>
          <w:szCs w:val="22"/>
          <w:vertAlign w:val="superscript"/>
        </w:rPr>
        <w:t xml:space="preserve">5 </w:t>
      </w:r>
      <w:r w:rsidRPr="00141F7A">
        <w:rPr>
          <w:sz w:val="22"/>
          <w:szCs w:val="22"/>
          <w:lang w:val="x-none"/>
        </w:rPr>
        <w:t>While there are</w:t>
      </w:r>
      <w:r w:rsidRPr="00141F7A">
        <w:rPr>
          <w:sz w:val="22"/>
          <w:szCs w:val="22"/>
        </w:rPr>
        <w:t xml:space="preserve"> numerous congeners of microcystin (e.g., microcystin-LA, RR, and YR) the </w:t>
      </w:r>
      <w:r w:rsidRPr="00141F7A">
        <w:rPr>
          <w:sz w:val="22"/>
          <w:szCs w:val="22"/>
          <w:lang w:val="x-none"/>
        </w:rPr>
        <w:t>most extensive toxicological information is available for the microcystin-LR congener</w:t>
      </w:r>
      <w:r w:rsidRPr="00141F7A">
        <w:rPr>
          <w:sz w:val="22"/>
          <w:szCs w:val="22"/>
        </w:rPr>
        <w:t xml:space="preserve">.  However, </w:t>
      </w:r>
      <w:r w:rsidRPr="00141F7A">
        <w:rPr>
          <w:sz w:val="22"/>
          <w:szCs w:val="22"/>
          <w:lang w:val="x-none"/>
        </w:rPr>
        <w:t>the</w:t>
      </w:r>
      <w:r w:rsidRPr="00141F7A">
        <w:rPr>
          <w:sz w:val="22"/>
          <w:szCs w:val="22"/>
        </w:rPr>
        <w:t xml:space="preserve"> literature indicates that most of these congeners </w:t>
      </w:r>
      <w:r w:rsidRPr="00141F7A">
        <w:rPr>
          <w:sz w:val="22"/>
          <w:szCs w:val="22"/>
          <w:lang w:val="x-none"/>
        </w:rPr>
        <w:t>appear to have similar toxicological effects</w:t>
      </w:r>
      <w:r w:rsidRPr="00141F7A">
        <w:rPr>
          <w:sz w:val="22"/>
          <w:szCs w:val="22"/>
        </w:rPr>
        <w:t xml:space="preserve"> (OEHHA 2012). Therefore</w:t>
      </w:r>
      <w:r w:rsidRPr="00141F7A">
        <w:rPr>
          <w:sz w:val="22"/>
          <w:szCs w:val="22"/>
          <w:lang w:val="x-none"/>
        </w:rPr>
        <w:t>, the toxicity criteria</w:t>
      </w:r>
      <w:r w:rsidRPr="00141F7A">
        <w:rPr>
          <w:sz w:val="22"/>
          <w:szCs w:val="22"/>
        </w:rPr>
        <w:t xml:space="preserve"> apply to the total of all microcystin congeners (if measured separately the concentration of the various congeners is summed), or if ELISA methodology is used then the reported value is already assumed to represent the total.</w:t>
      </w:r>
    </w:p>
    <w:p w14:paraId="6CE1C3B1" w14:textId="77777777" w:rsidR="003577FC" w:rsidRPr="00141F7A" w:rsidRDefault="003577FC" w:rsidP="00E01E60">
      <w:pPr>
        <w:spacing w:after="80"/>
        <w:ind w:left="86" w:hanging="86"/>
        <w:rPr>
          <w:i/>
          <w:iCs/>
          <w:sz w:val="22"/>
          <w:szCs w:val="22"/>
        </w:rPr>
      </w:pPr>
      <w:r w:rsidRPr="00141F7A">
        <w:rPr>
          <w:sz w:val="22"/>
          <w:szCs w:val="22"/>
          <w:vertAlign w:val="superscript"/>
        </w:rPr>
        <w:t xml:space="preserve">6 </w:t>
      </w:r>
      <w:r w:rsidRPr="00141F7A">
        <w:rPr>
          <w:sz w:val="22"/>
          <w:szCs w:val="22"/>
        </w:rPr>
        <w:t>Includes:</w:t>
      </w:r>
      <w:r w:rsidRPr="00141F7A">
        <w:rPr>
          <w:i/>
          <w:iCs/>
          <w:sz w:val="22"/>
          <w:szCs w:val="22"/>
        </w:rPr>
        <w:t xml:space="preserve"> Dolichospermum (formerly known as Anabaena), Microcystis</w:t>
      </w:r>
      <w:r w:rsidRPr="00141F7A">
        <w:rPr>
          <w:sz w:val="22"/>
          <w:szCs w:val="22"/>
        </w:rPr>
        <w:t xml:space="preserve">, </w:t>
      </w:r>
      <w:r w:rsidRPr="00141F7A">
        <w:rPr>
          <w:i/>
          <w:iCs/>
          <w:sz w:val="22"/>
          <w:szCs w:val="22"/>
        </w:rPr>
        <w:t xml:space="preserve">Planktothrix, Gloeotrichia </w:t>
      </w:r>
      <w:r w:rsidRPr="00141F7A">
        <w:rPr>
          <w:sz w:val="22"/>
          <w:szCs w:val="22"/>
        </w:rPr>
        <w:t xml:space="preserve">and </w:t>
      </w:r>
      <w:r w:rsidRPr="00141F7A">
        <w:rPr>
          <w:i/>
          <w:iCs/>
          <w:sz w:val="22"/>
          <w:szCs w:val="22"/>
        </w:rPr>
        <w:t>Oscillatoria</w:t>
      </w:r>
    </w:p>
    <w:p w14:paraId="2C1D49F3" w14:textId="77777777" w:rsidR="003577FC" w:rsidRPr="00141F7A" w:rsidRDefault="003577FC" w:rsidP="00E01E60">
      <w:pPr>
        <w:tabs>
          <w:tab w:val="left" w:pos="1830"/>
        </w:tabs>
        <w:spacing w:after="80"/>
        <w:ind w:left="86" w:right="-630" w:hanging="86"/>
        <w:rPr>
          <w:sz w:val="22"/>
          <w:szCs w:val="22"/>
        </w:rPr>
      </w:pPr>
      <w:r w:rsidRPr="00141F7A">
        <w:rPr>
          <w:sz w:val="22"/>
          <w:szCs w:val="22"/>
          <w:vertAlign w:val="superscript"/>
        </w:rPr>
        <w:t>7</w:t>
      </w:r>
      <w:r w:rsidRPr="00141F7A">
        <w:rPr>
          <w:sz w:val="22"/>
          <w:szCs w:val="22"/>
        </w:rPr>
        <w:t xml:space="preserve"> The water quality criteria are set at the Level 2 Health Advisory Danger, but the Level 1 Health Advisory Warning are also included in this table for informational and management purposes.</w:t>
      </w:r>
      <w:r w:rsidRPr="00141F7A">
        <w:t xml:space="preserve"> </w:t>
      </w:r>
      <w:r w:rsidRPr="00141F7A">
        <w:rPr>
          <w:sz w:val="22"/>
          <w:szCs w:val="22"/>
        </w:rPr>
        <w:t>The Level 1 Health Advisory Warning posting will include: Avoid contact with or use of river water because public health advisory thresholds for toxins associated with blue-green algae were exceeded during recent public health monitoring.</w:t>
      </w:r>
    </w:p>
    <w:p w14:paraId="7AAAB170" w14:textId="77777777" w:rsidR="003577FC" w:rsidRPr="00141F7A" w:rsidRDefault="003577FC" w:rsidP="00E01E60">
      <w:pPr>
        <w:tabs>
          <w:tab w:val="left" w:pos="1830"/>
        </w:tabs>
        <w:spacing w:after="80"/>
        <w:ind w:left="86" w:right="-630" w:hanging="86"/>
        <w:rPr>
          <w:sz w:val="22"/>
          <w:szCs w:val="22"/>
        </w:rPr>
      </w:pPr>
      <w:r w:rsidRPr="00141F7A">
        <w:rPr>
          <w:sz w:val="22"/>
          <w:szCs w:val="22"/>
          <w:vertAlign w:val="superscript"/>
        </w:rPr>
        <w:t>8</w:t>
      </w:r>
      <w:r w:rsidRPr="00141F7A">
        <w:rPr>
          <w:sz w:val="22"/>
          <w:szCs w:val="22"/>
        </w:rPr>
        <w:t xml:space="preserve"> The Level 2 Health Advisory Danger posting will include: Water is unsafe for contact or use and poses a high risk of potential health impacts due to high levels of</w:t>
      </w:r>
      <w:r w:rsidRPr="00141F7A">
        <w:t xml:space="preserve"> </w:t>
      </w:r>
      <w:r w:rsidRPr="00141F7A">
        <w:rPr>
          <w:sz w:val="22"/>
          <w:szCs w:val="22"/>
        </w:rPr>
        <w:t>toxins associated with blue-green algae being exceeded during recent public health monitoring.</w:t>
      </w:r>
    </w:p>
    <w:p w14:paraId="0165FE71" w14:textId="77777777" w:rsidR="003577FC" w:rsidRPr="00141F7A" w:rsidRDefault="003577FC" w:rsidP="00E01E60">
      <w:pPr>
        <w:spacing w:after="80"/>
        <w:ind w:left="86" w:hanging="86"/>
      </w:pPr>
      <w:r w:rsidRPr="00141F7A">
        <w:rPr>
          <w:sz w:val="22"/>
          <w:szCs w:val="22"/>
          <w:vertAlign w:val="superscript"/>
        </w:rPr>
        <w:t xml:space="preserve">9 </w:t>
      </w:r>
      <w:r w:rsidRPr="00141F7A">
        <w:rPr>
          <w:sz w:val="22"/>
          <w:szCs w:val="22"/>
        </w:rPr>
        <w:t>Must use an analytical method that detects ≤ 1μg/L Anatoxin-a.</w:t>
      </w:r>
    </w:p>
    <w:p w14:paraId="5B2EA882" w14:textId="43A2455D" w:rsidR="00A8479D" w:rsidRDefault="00A8479D" w:rsidP="00A8479D">
      <w:pPr>
        <w:spacing w:after="160" w:line="259" w:lineRule="auto"/>
      </w:pPr>
    </w:p>
    <w:p w14:paraId="32F884A0" w14:textId="58015AB0" w:rsidR="00A15B79" w:rsidRDefault="00A15B79" w:rsidP="00A15B79">
      <w:pPr>
        <w:pStyle w:val="Caption"/>
      </w:pPr>
      <w:bookmarkStart w:id="171" w:name="_Ref490233436"/>
      <w:bookmarkStart w:id="172" w:name="_Toc134620593"/>
      <w:r>
        <w:t xml:space="preserve">Table </w:t>
      </w:r>
      <w:r w:rsidR="006F6BD1">
        <w:fldChar w:fldCharType="begin"/>
      </w:r>
      <w:r w:rsidR="006F6BD1">
        <w:instrText xml:space="preserve"> SEQ Table \* ARABIC </w:instrText>
      </w:r>
      <w:r w:rsidR="006F6BD1">
        <w:fldChar w:fldCharType="separate"/>
      </w:r>
      <w:r w:rsidR="006F6BD1">
        <w:rPr>
          <w:noProof/>
        </w:rPr>
        <w:t>17</w:t>
      </w:r>
      <w:r w:rsidR="006F6BD1">
        <w:rPr>
          <w:noProof/>
        </w:rPr>
        <w:fldChar w:fldCharType="end"/>
      </w:r>
      <w:bookmarkEnd w:id="171"/>
      <w:r>
        <w:t xml:space="preserve">. </w:t>
      </w:r>
      <w:r w:rsidRPr="007F2A34">
        <w:t>Design Flows</w:t>
      </w:r>
      <w:bookmarkEnd w:id="172"/>
    </w:p>
    <w:tbl>
      <w:tblPr>
        <w:tblW w:w="9359" w:type="dxa"/>
        <w:tblInd w:w="165" w:type="dxa"/>
        <w:tblLayout w:type="fixed"/>
        <w:tblCellMar>
          <w:left w:w="120" w:type="dxa"/>
          <w:right w:w="120" w:type="dxa"/>
        </w:tblCellMar>
        <w:tblLook w:val="0000" w:firstRow="0" w:lastRow="0" w:firstColumn="0" w:lastColumn="0" w:noHBand="0" w:noVBand="0"/>
      </w:tblPr>
      <w:tblGrid>
        <w:gridCol w:w="4678"/>
        <w:gridCol w:w="4681"/>
      </w:tblGrid>
      <w:tr w:rsidR="00A15B79" w:rsidRPr="009001CE" w14:paraId="46B1096E" w14:textId="77777777" w:rsidTr="00C047D5">
        <w:trPr>
          <w:tblHeader/>
        </w:trPr>
        <w:tc>
          <w:tcPr>
            <w:tcW w:w="4678"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0304BC94" w14:textId="77777777" w:rsidR="00A15B79" w:rsidRPr="009001CE" w:rsidRDefault="00A15B79" w:rsidP="00C047D5">
            <w:pPr>
              <w:jc w:val="center"/>
              <w:rPr>
                <w:rFonts w:ascii="Arial" w:hAnsi="Arial" w:cs="Arial"/>
                <w:b/>
                <w:color w:val="000000"/>
                <w:sz w:val="22"/>
              </w:rPr>
            </w:pPr>
            <w:r w:rsidRPr="009001CE">
              <w:rPr>
                <w:rFonts w:ascii="Arial" w:hAnsi="Arial" w:cs="Arial"/>
                <w:b/>
                <w:color w:val="000000"/>
                <w:sz w:val="22"/>
              </w:rPr>
              <w:t>Criteria</w:t>
            </w:r>
          </w:p>
        </w:tc>
        <w:tc>
          <w:tcPr>
            <w:tcW w:w="4681"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67C3340F" w14:textId="77777777" w:rsidR="00A15B79" w:rsidRPr="009001CE" w:rsidRDefault="00A15B79" w:rsidP="00C047D5">
            <w:pPr>
              <w:jc w:val="center"/>
              <w:rPr>
                <w:rFonts w:ascii="Arial" w:hAnsi="Arial" w:cs="Arial"/>
                <w:b/>
                <w:color w:val="000000"/>
                <w:sz w:val="22"/>
              </w:rPr>
            </w:pPr>
            <w:r w:rsidRPr="009001CE">
              <w:rPr>
                <w:rFonts w:ascii="Arial" w:hAnsi="Arial" w:cs="Arial"/>
                <w:b/>
                <w:color w:val="000000"/>
                <w:sz w:val="22"/>
              </w:rPr>
              <w:t>Design Flow</w:t>
            </w:r>
          </w:p>
        </w:tc>
      </w:tr>
      <w:tr w:rsidR="00A15B79" w:rsidRPr="009001CE" w14:paraId="0E3DBB55" w14:textId="77777777" w:rsidTr="00C047D5">
        <w:tc>
          <w:tcPr>
            <w:tcW w:w="4678"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10C3939C" w14:textId="77777777" w:rsidR="00A15B79" w:rsidRPr="009001CE" w:rsidRDefault="00A15B79" w:rsidP="00C047D5">
            <w:pPr>
              <w:rPr>
                <w:rFonts w:ascii="Arial" w:hAnsi="Arial" w:cs="Arial"/>
                <w:color w:val="000000"/>
                <w:sz w:val="22"/>
              </w:rPr>
            </w:pPr>
            <w:r w:rsidRPr="009001CE">
              <w:rPr>
                <w:rFonts w:ascii="Arial" w:hAnsi="Arial" w:cs="Arial"/>
                <w:color w:val="000000"/>
                <w:sz w:val="22"/>
              </w:rPr>
              <w:t>Aquatic Life Acute Criteria (CMC)</w:t>
            </w:r>
          </w:p>
        </w:tc>
        <w:tc>
          <w:tcPr>
            <w:tcW w:w="4681"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3A02888F" w14:textId="77777777" w:rsidR="00A15B79" w:rsidRPr="009001CE" w:rsidRDefault="00A15B79" w:rsidP="00C047D5">
            <w:pPr>
              <w:jc w:val="center"/>
              <w:rPr>
                <w:rFonts w:ascii="Arial" w:hAnsi="Arial" w:cs="Arial"/>
                <w:color w:val="000000"/>
                <w:sz w:val="22"/>
              </w:rPr>
            </w:pPr>
            <w:r w:rsidRPr="009001CE">
              <w:rPr>
                <w:rFonts w:ascii="Arial" w:hAnsi="Arial" w:cs="Arial"/>
                <w:color w:val="000000"/>
                <w:sz w:val="22"/>
              </w:rPr>
              <w:t>1 Q 10 or 1 B 3</w:t>
            </w:r>
          </w:p>
        </w:tc>
      </w:tr>
      <w:tr w:rsidR="00A15B79" w:rsidRPr="009001CE" w14:paraId="261DB9D9" w14:textId="77777777" w:rsidTr="00C047D5">
        <w:tc>
          <w:tcPr>
            <w:tcW w:w="4678"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71485623" w14:textId="77777777" w:rsidR="00A15B79" w:rsidRPr="009001CE" w:rsidRDefault="00A15B79" w:rsidP="00C047D5">
            <w:pPr>
              <w:rPr>
                <w:rFonts w:ascii="Arial" w:hAnsi="Arial" w:cs="Arial"/>
                <w:color w:val="000000"/>
                <w:sz w:val="22"/>
              </w:rPr>
            </w:pPr>
            <w:r w:rsidRPr="009001CE">
              <w:rPr>
                <w:rFonts w:ascii="Arial" w:hAnsi="Arial" w:cs="Arial"/>
                <w:color w:val="000000"/>
                <w:sz w:val="22"/>
              </w:rPr>
              <w:t>Aquatic Life Chronic Criteria (CCC)</w:t>
            </w:r>
          </w:p>
        </w:tc>
        <w:tc>
          <w:tcPr>
            <w:tcW w:w="4681"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7F1D67A2" w14:textId="77777777" w:rsidR="00A15B79" w:rsidRPr="009001CE" w:rsidRDefault="00A15B79" w:rsidP="00C047D5">
            <w:pPr>
              <w:jc w:val="center"/>
              <w:rPr>
                <w:rFonts w:ascii="Arial" w:hAnsi="Arial" w:cs="Arial"/>
                <w:color w:val="000000"/>
                <w:sz w:val="22"/>
              </w:rPr>
            </w:pPr>
            <w:r w:rsidRPr="009001CE">
              <w:rPr>
                <w:rFonts w:ascii="Arial" w:hAnsi="Arial" w:cs="Arial"/>
                <w:color w:val="000000"/>
                <w:sz w:val="22"/>
              </w:rPr>
              <w:t>7 Q 10 or 4 B 3</w:t>
            </w:r>
          </w:p>
        </w:tc>
      </w:tr>
      <w:tr w:rsidR="00A15B79" w:rsidRPr="009001CE" w14:paraId="76ADA4D9" w14:textId="77777777" w:rsidTr="00C047D5">
        <w:tc>
          <w:tcPr>
            <w:tcW w:w="4678"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5D6F8762" w14:textId="77777777" w:rsidR="00A15B79" w:rsidRPr="009001CE" w:rsidRDefault="00A15B79" w:rsidP="00C047D5">
            <w:pPr>
              <w:rPr>
                <w:rFonts w:ascii="Arial" w:hAnsi="Arial" w:cs="Arial"/>
                <w:color w:val="000000"/>
                <w:sz w:val="22"/>
              </w:rPr>
            </w:pPr>
            <w:r w:rsidRPr="009001CE">
              <w:rPr>
                <w:rFonts w:ascii="Arial" w:hAnsi="Arial" w:cs="Arial"/>
                <w:color w:val="000000"/>
                <w:sz w:val="22"/>
              </w:rPr>
              <w:t>Human Health Criteria</w:t>
            </w:r>
          </w:p>
        </w:tc>
        <w:tc>
          <w:tcPr>
            <w:tcW w:w="4681"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1AA9945E" w14:textId="77777777" w:rsidR="00A15B79" w:rsidRPr="009001CE" w:rsidRDefault="00A15B79" w:rsidP="00C047D5">
            <w:pPr>
              <w:jc w:val="center"/>
              <w:rPr>
                <w:rFonts w:ascii="Arial" w:hAnsi="Arial" w:cs="Arial"/>
                <w:color w:val="000000"/>
                <w:sz w:val="22"/>
              </w:rPr>
            </w:pPr>
            <w:r w:rsidRPr="009001CE">
              <w:rPr>
                <w:rFonts w:ascii="Arial" w:hAnsi="Arial" w:cs="Arial"/>
                <w:color w:val="000000"/>
                <w:sz w:val="22"/>
              </w:rPr>
              <w:t>Harmonic Mean Flow</w:t>
            </w:r>
          </w:p>
        </w:tc>
      </w:tr>
    </w:tbl>
    <w:p w14:paraId="7E9A1CB4" w14:textId="15E67936" w:rsidR="00C04A3B" w:rsidRDefault="00C04A3B" w:rsidP="00C04A3B">
      <w:pPr>
        <w:pStyle w:val="NoSpacing"/>
        <w:rPr>
          <w:b/>
          <w:bCs/>
          <w:sz w:val="20"/>
          <w:szCs w:val="17"/>
        </w:rPr>
      </w:pPr>
    </w:p>
    <w:p w14:paraId="45C4BB86" w14:textId="77777777" w:rsidR="00C04A3B" w:rsidRDefault="00C04A3B">
      <w:pPr>
        <w:spacing w:after="160" w:line="259" w:lineRule="auto"/>
        <w:rPr>
          <w:rFonts w:ascii="Calibri" w:hAnsi="Calibri"/>
          <w:b/>
          <w:bCs/>
          <w:sz w:val="20"/>
          <w:szCs w:val="17"/>
        </w:rPr>
      </w:pPr>
      <w:r>
        <w:rPr>
          <w:b/>
          <w:bCs/>
          <w:sz w:val="20"/>
          <w:szCs w:val="17"/>
        </w:rPr>
        <w:br w:type="page"/>
      </w:r>
    </w:p>
    <w:p w14:paraId="1454D7C6" w14:textId="77777777" w:rsidR="00A15B79" w:rsidRDefault="00A15B79" w:rsidP="00C04A3B">
      <w:pPr>
        <w:pStyle w:val="NoSpacing"/>
        <w:rPr>
          <w:b/>
          <w:bCs/>
          <w:sz w:val="20"/>
          <w:szCs w:val="17"/>
        </w:rPr>
      </w:pPr>
    </w:p>
    <w:p w14:paraId="794C199A" w14:textId="4850616A" w:rsidR="00A15B79" w:rsidRPr="00B571B4" w:rsidRDefault="00A15B79" w:rsidP="00A15B79">
      <w:pPr>
        <w:pStyle w:val="NoSpacing"/>
        <w:rPr>
          <w:rFonts w:ascii="Times New Roman" w:hAnsi="Times New Roman"/>
          <w:b/>
          <w:bCs/>
          <w:sz w:val="20"/>
          <w:szCs w:val="20"/>
        </w:rPr>
      </w:pPr>
      <w:r>
        <w:rPr>
          <w:rFonts w:ascii="Times New Roman" w:hAnsi="Times New Roman"/>
          <w:b/>
          <w:bCs/>
          <w:sz w:val="20"/>
          <w:szCs w:val="20"/>
        </w:rPr>
        <w:t>N</w:t>
      </w:r>
      <w:r w:rsidRPr="00C3449C">
        <w:rPr>
          <w:rFonts w:ascii="Times New Roman" w:hAnsi="Times New Roman"/>
          <w:b/>
          <w:bCs/>
          <w:sz w:val="20"/>
          <w:szCs w:val="20"/>
        </w:rPr>
        <w:t xml:space="preserve">otes to </w:t>
      </w:r>
      <w:r w:rsidRPr="00C3449C">
        <w:rPr>
          <w:rFonts w:ascii="Times New Roman" w:hAnsi="Times New Roman"/>
          <w:b/>
          <w:bCs/>
          <w:sz w:val="20"/>
          <w:szCs w:val="20"/>
        </w:rPr>
        <w:fldChar w:fldCharType="begin"/>
      </w:r>
      <w:r w:rsidRPr="00C3449C">
        <w:rPr>
          <w:rFonts w:ascii="Times New Roman" w:hAnsi="Times New Roman"/>
          <w:b/>
          <w:bCs/>
          <w:sz w:val="20"/>
          <w:szCs w:val="20"/>
        </w:rPr>
        <w:instrText xml:space="preserve"> REF _Ref490233436 \h  \* MERGEFORMAT </w:instrText>
      </w:r>
      <w:r w:rsidRPr="00C3449C">
        <w:rPr>
          <w:rFonts w:ascii="Times New Roman" w:hAnsi="Times New Roman"/>
          <w:b/>
          <w:bCs/>
          <w:sz w:val="20"/>
          <w:szCs w:val="20"/>
        </w:rPr>
      </w:r>
      <w:r w:rsidRPr="00C3449C">
        <w:rPr>
          <w:rFonts w:ascii="Times New Roman" w:hAnsi="Times New Roman"/>
          <w:b/>
          <w:bCs/>
          <w:sz w:val="20"/>
          <w:szCs w:val="20"/>
        </w:rPr>
        <w:fldChar w:fldCharType="separate"/>
      </w:r>
      <w:r w:rsidR="006F6BD1" w:rsidRPr="006F6BD1">
        <w:rPr>
          <w:rFonts w:ascii="Times New Roman" w:hAnsi="Times New Roman"/>
          <w:b/>
          <w:sz w:val="20"/>
          <w:szCs w:val="20"/>
        </w:rPr>
        <w:t xml:space="preserve">Table </w:t>
      </w:r>
      <w:r w:rsidR="006F6BD1" w:rsidRPr="006F6BD1">
        <w:rPr>
          <w:rFonts w:ascii="Times New Roman" w:hAnsi="Times New Roman"/>
          <w:b/>
          <w:noProof/>
          <w:sz w:val="20"/>
          <w:szCs w:val="20"/>
        </w:rPr>
        <w:t>17</w:t>
      </w:r>
      <w:r w:rsidRPr="00C3449C">
        <w:rPr>
          <w:rFonts w:ascii="Times New Roman" w:hAnsi="Times New Roman"/>
          <w:b/>
          <w:bCs/>
          <w:sz w:val="20"/>
          <w:szCs w:val="20"/>
        </w:rPr>
        <w:fldChar w:fldCharType="end"/>
      </w:r>
      <w:r w:rsidRPr="00B571B4">
        <w:rPr>
          <w:rFonts w:ascii="Times New Roman" w:hAnsi="Times New Roman"/>
          <w:b/>
          <w:bCs/>
          <w:sz w:val="20"/>
          <w:szCs w:val="20"/>
        </w:rPr>
        <w:t>:</w:t>
      </w:r>
    </w:p>
    <w:p w14:paraId="777F1EA8" w14:textId="77777777" w:rsidR="00A15B79" w:rsidRPr="00B571B4" w:rsidRDefault="00A15B79" w:rsidP="00E01E60">
      <w:pPr>
        <w:pStyle w:val="ListParagraph"/>
        <w:keepNext/>
        <w:numPr>
          <w:ilvl w:val="0"/>
          <w:numId w:val="4"/>
        </w:numPr>
        <w:spacing w:after="240" w:line="259" w:lineRule="auto"/>
        <w:ind w:left="630"/>
        <w:contextualSpacing/>
        <w:rPr>
          <w:color w:val="000000"/>
          <w:sz w:val="20"/>
          <w:szCs w:val="20"/>
        </w:rPr>
      </w:pPr>
      <w:r w:rsidRPr="00B571B4">
        <w:rPr>
          <w:color w:val="000000"/>
          <w:sz w:val="20"/>
          <w:szCs w:val="20"/>
        </w:rPr>
        <w:t>CMC (Criteria Maximum Concentration) is the water quality criterion to protect against acute effects in aquatic life and is the highest instream concentration of a priority toxic pollutant consisting of a short term</w:t>
      </w:r>
      <w:r w:rsidRPr="00B571B4">
        <w:rPr>
          <w:color w:val="000000"/>
          <w:sz w:val="20"/>
          <w:szCs w:val="20"/>
        </w:rPr>
        <w:noBreakHyphen/>
        <w:t xml:space="preserve"> average not to be exceeded more than once every three years on the average;</w:t>
      </w:r>
    </w:p>
    <w:p w14:paraId="62C7FAA8" w14:textId="77777777" w:rsidR="00A15B79" w:rsidRPr="00B571B4" w:rsidRDefault="00A15B79" w:rsidP="00E01E60">
      <w:pPr>
        <w:pStyle w:val="ListParagraph"/>
        <w:numPr>
          <w:ilvl w:val="0"/>
          <w:numId w:val="4"/>
        </w:numPr>
        <w:spacing w:after="240" w:line="259" w:lineRule="auto"/>
        <w:ind w:left="630"/>
        <w:contextualSpacing/>
        <w:rPr>
          <w:color w:val="000000"/>
          <w:sz w:val="20"/>
          <w:szCs w:val="20"/>
        </w:rPr>
      </w:pPr>
      <w:r w:rsidRPr="00B571B4">
        <w:rPr>
          <w:color w:val="000000"/>
          <w:sz w:val="20"/>
          <w:szCs w:val="20"/>
        </w:rPr>
        <w:t>CCC (Continuous Criteria Concentration) is the water quality criterion to protect against chronic effects in aquatic life and is the highest in stream concentration of a priority toxic pollutant consisting of a 4</w:t>
      </w:r>
      <w:r w:rsidRPr="00B571B4">
        <w:rPr>
          <w:color w:val="000000"/>
          <w:sz w:val="20"/>
          <w:szCs w:val="20"/>
        </w:rPr>
        <w:noBreakHyphen/>
        <w:t>day average not to be exceeded more than once every three years on the average;</w:t>
      </w:r>
    </w:p>
    <w:p w14:paraId="2CE7E0F7" w14:textId="77777777" w:rsidR="00A15B79" w:rsidRPr="00B571B4" w:rsidRDefault="00A15B79" w:rsidP="00E01E60">
      <w:pPr>
        <w:pStyle w:val="ListParagraph"/>
        <w:numPr>
          <w:ilvl w:val="0"/>
          <w:numId w:val="4"/>
        </w:numPr>
        <w:spacing w:after="240" w:line="259" w:lineRule="auto"/>
        <w:ind w:left="630"/>
        <w:contextualSpacing/>
        <w:rPr>
          <w:color w:val="000000"/>
          <w:sz w:val="20"/>
          <w:szCs w:val="20"/>
        </w:rPr>
      </w:pPr>
      <w:r w:rsidRPr="00B571B4">
        <w:rPr>
          <w:color w:val="000000"/>
          <w:sz w:val="20"/>
          <w:szCs w:val="20"/>
        </w:rPr>
        <w:t>1 Q 10 is the lowest one day flow with an average recurrence frequency of once in 10 years determined hydrologically;</w:t>
      </w:r>
    </w:p>
    <w:p w14:paraId="56AE26B7" w14:textId="77777777" w:rsidR="00A15B79" w:rsidRPr="00B571B4" w:rsidRDefault="00A15B79" w:rsidP="00E01E60">
      <w:pPr>
        <w:pStyle w:val="ListParagraph"/>
        <w:numPr>
          <w:ilvl w:val="0"/>
          <w:numId w:val="4"/>
        </w:numPr>
        <w:spacing w:after="240" w:line="259" w:lineRule="auto"/>
        <w:ind w:left="630"/>
        <w:contextualSpacing/>
        <w:rPr>
          <w:color w:val="000000"/>
          <w:sz w:val="20"/>
          <w:szCs w:val="20"/>
        </w:rPr>
      </w:pPr>
      <w:r w:rsidRPr="00B571B4">
        <w:rPr>
          <w:color w:val="000000"/>
          <w:sz w:val="20"/>
          <w:szCs w:val="20"/>
        </w:rPr>
        <w:t>1 B 3 is biologically based and indicates an allowable exceedance of once every 3 years. It is determined by EPA's computerized method (DFLOW model);</w:t>
      </w:r>
    </w:p>
    <w:p w14:paraId="72102327" w14:textId="77777777" w:rsidR="00A15B79" w:rsidRPr="00B571B4" w:rsidRDefault="00A15B79" w:rsidP="00E01E60">
      <w:pPr>
        <w:pStyle w:val="ListParagraph"/>
        <w:numPr>
          <w:ilvl w:val="0"/>
          <w:numId w:val="4"/>
        </w:numPr>
        <w:spacing w:after="240" w:line="259" w:lineRule="auto"/>
        <w:ind w:left="630"/>
        <w:contextualSpacing/>
        <w:rPr>
          <w:color w:val="000000"/>
          <w:sz w:val="20"/>
          <w:szCs w:val="20"/>
        </w:rPr>
      </w:pPr>
      <w:r w:rsidRPr="00B571B4">
        <w:rPr>
          <w:color w:val="000000"/>
          <w:sz w:val="20"/>
          <w:szCs w:val="20"/>
        </w:rPr>
        <w:t>7 Q 10 is the lowest average 7 consecutive day low flow with an average recurrence frequency of once in 10 years determined hydrologically;</w:t>
      </w:r>
    </w:p>
    <w:p w14:paraId="516611AD" w14:textId="77777777" w:rsidR="00481A08" w:rsidRPr="00481A08" w:rsidRDefault="00A15B79" w:rsidP="00E01E60">
      <w:pPr>
        <w:pStyle w:val="ListParagraph"/>
        <w:numPr>
          <w:ilvl w:val="0"/>
          <w:numId w:val="4"/>
        </w:numPr>
        <w:spacing w:after="240" w:line="259" w:lineRule="auto"/>
        <w:ind w:left="630"/>
        <w:contextualSpacing/>
        <w:rPr>
          <w:color w:val="000000"/>
        </w:rPr>
      </w:pPr>
      <w:r w:rsidRPr="00B571B4">
        <w:rPr>
          <w:color w:val="000000"/>
          <w:sz w:val="20"/>
          <w:szCs w:val="20"/>
        </w:rPr>
        <w:t>4 B 3 is biologically based and indicates an allowable exceedance for 4 consecutive days once every 3 years. It is determined by EPA's computerized method (DFLOW model).</w:t>
      </w:r>
    </w:p>
    <w:p w14:paraId="260096CE" w14:textId="5B26CC60" w:rsidR="00481A08" w:rsidRPr="00481A08" w:rsidRDefault="00481A08" w:rsidP="00E01E60">
      <w:pPr>
        <w:pStyle w:val="ListParagraph"/>
        <w:numPr>
          <w:ilvl w:val="0"/>
          <w:numId w:val="4"/>
        </w:numPr>
        <w:spacing w:after="240" w:line="259" w:lineRule="auto"/>
        <w:ind w:left="630"/>
        <w:contextualSpacing/>
        <w:rPr>
          <w:color w:val="000000"/>
        </w:rPr>
      </w:pPr>
      <w:r w:rsidRPr="00481A08">
        <w:rPr>
          <w:color w:val="000000"/>
          <w:sz w:val="20"/>
          <w:szCs w:val="20"/>
        </w:rPr>
        <w:t xml:space="preserve">The </w:t>
      </w:r>
      <w:r w:rsidR="005C4534">
        <w:rPr>
          <w:color w:val="000000"/>
          <w:sz w:val="20"/>
          <w:szCs w:val="20"/>
        </w:rPr>
        <w:t>h</w:t>
      </w:r>
      <w:r>
        <w:rPr>
          <w:color w:val="000000"/>
          <w:sz w:val="20"/>
          <w:szCs w:val="20"/>
        </w:rPr>
        <w:t xml:space="preserve">armonic </w:t>
      </w:r>
      <w:r w:rsidR="005C4534">
        <w:rPr>
          <w:color w:val="000000"/>
          <w:sz w:val="20"/>
          <w:szCs w:val="20"/>
        </w:rPr>
        <w:t>m</w:t>
      </w:r>
      <w:r>
        <w:rPr>
          <w:color w:val="000000"/>
          <w:sz w:val="20"/>
          <w:szCs w:val="20"/>
        </w:rPr>
        <w:t xml:space="preserve">ean </w:t>
      </w:r>
      <w:r w:rsidR="005C4534">
        <w:rPr>
          <w:color w:val="000000"/>
          <w:sz w:val="20"/>
          <w:szCs w:val="20"/>
        </w:rPr>
        <w:t>fl</w:t>
      </w:r>
      <w:r>
        <w:rPr>
          <w:color w:val="000000"/>
          <w:sz w:val="20"/>
          <w:szCs w:val="20"/>
        </w:rPr>
        <w:t xml:space="preserve">ow </w:t>
      </w:r>
      <w:r w:rsidRPr="00481A08">
        <w:rPr>
          <w:color w:val="000000"/>
          <w:sz w:val="20"/>
          <w:szCs w:val="20"/>
        </w:rPr>
        <w:t xml:space="preserve">is </w:t>
      </w:r>
      <w:r>
        <w:rPr>
          <w:color w:val="000000"/>
          <w:sz w:val="20"/>
          <w:szCs w:val="20"/>
        </w:rPr>
        <w:t xml:space="preserve">typically </w:t>
      </w:r>
      <w:r w:rsidRPr="00481A08">
        <w:rPr>
          <w:color w:val="000000"/>
          <w:sz w:val="20"/>
          <w:szCs w:val="20"/>
        </w:rPr>
        <w:t>smaller than the arithmetic mean discharge</w:t>
      </w:r>
      <w:r>
        <w:rPr>
          <w:color w:val="000000"/>
          <w:sz w:val="20"/>
          <w:szCs w:val="20"/>
        </w:rPr>
        <w:t xml:space="preserve"> because it is </w:t>
      </w:r>
      <w:r w:rsidRPr="00481A08">
        <w:rPr>
          <w:color w:val="000000"/>
          <w:sz w:val="20"/>
          <w:szCs w:val="20"/>
        </w:rPr>
        <w:t xml:space="preserve">adjusted for </w:t>
      </w:r>
      <w:r>
        <w:rPr>
          <w:color w:val="000000"/>
          <w:sz w:val="20"/>
          <w:szCs w:val="20"/>
        </w:rPr>
        <w:t>days with zero flow</w:t>
      </w:r>
      <w:r w:rsidRPr="00481A08">
        <w:rPr>
          <w:color w:val="000000"/>
          <w:sz w:val="20"/>
          <w:szCs w:val="20"/>
        </w:rPr>
        <w:t xml:space="preserve"> and gives greater weight to low daily mean discharges than high daily mean discharges.</w:t>
      </w:r>
    </w:p>
    <w:p w14:paraId="4D7E2854" w14:textId="77777777" w:rsidR="003577FC" w:rsidRDefault="003577FC" w:rsidP="00A8479D">
      <w:pPr>
        <w:spacing w:after="160" w:line="259" w:lineRule="auto"/>
      </w:pPr>
    </w:p>
    <w:p w14:paraId="61DE0937" w14:textId="25889AE9" w:rsidR="006D0382" w:rsidRPr="00F577E0" w:rsidRDefault="006D0382" w:rsidP="00E01E60">
      <w:pPr>
        <w:pStyle w:val="Title"/>
        <w:jc w:val="left"/>
        <w:rPr>
          <w:b/>
          <w:sz w:val="32"/>
        </w:rPr>
      </w:pPr>
      <w:bookmarkStart w:id="173" w:name="_Toc134620415"/>
      <w:r>
        <w:rPr>
          <w:b/>
          <w:sz w:val="32"/>
        </w:rPr>
        <w:t>References Cited</w:t>
      </w:r>
      <w:bookmarkEnd w:id="173"/>
    </w:p>
    <w:p w14:paraId="65708705" w14:textId="6FCC120B" w:rsidR="00171AEF" w:rsidRDefault="00171AEF" w:rsidP="00E01E60">
      <w:pPr>
        <w:spacing w:after="120"/>
      </w:pPr>
      <w:r>
        <w:t>Asarian, J.E., J. Kann, L. Genzoli. 20</w:t>
      </w:r>
      <w:r w:rsidR="003577FC">
        <w:t>2</w:t>
      </w:r>
      <w:r w:rsidR="006E4026">
        <w:t>3</w:t>
      </w:r>
      <w:r>
        <w:t xml:space="preserve">. </w:t>
      </w:r>
      <w:r w:rsidR="00395E0E">
        <w:t xml:space="preserve">Justification for </w:t>
      </w:r>
      <w:r w:rsidR="00D35C35">
        <w:t xml:space="preserve">Water Quality Standards in the </w:t>
      </w:r>
      <w:r w:rsidR="00395E0E">
        <w:t>Quartz Valley Indian Reservation’s 20</w:t>
      </w:r>
      <w:r w:rsidR="003577FC">
        <w:t>2</w:t>
      </w:r>
      <w:r w:rsidR="006E4026">
        <w:t>3</w:t>
      </w:r>
      <w:r w:rsidR="00395E0E">
        <w:t xml:space="preserve"> Water Quality Control Plan</w:t>
      </w:r>
      <w:r>
        <w:t xml:space="preserve">. Prepared by Riverbend Sciences and Aquatic Ecosystem Sciences, LLC for the </w:t>
      </w:r>
      <w:r w:rsidR="00395E0E">
        <w:t>Quartz Valley Indian Reservation</w:t>
      </w:r>
      <w:r>
        <w:t xml:space="preserve">, </w:t>
      </w:r>
      <w:r w:rsidR="00395E0E" w:rsidRPr="00395E0E">
        <w:t>Tribal Environmental Protection Department</w:t>
      </w:r>
      <w:r w:rsidR="00395E0E">
        <w:t xml:space="preserve">, </w:t>
      </w:r>
      <w:r w:rsidR="00395E0E" w:rsidRPr="00395E0E">
        <w:t xml:space="preserve">Fort Jones, </w:t>
      </w:r>
      <w:r>
        <w:t>California.</w:t>
      </w:r>
      <w:r w:rsidR="00D51432">
        <w:t xml:space="preserve"> 1</w:t>
      </w:r>
      <w:r w:rsidR="003577FC">
        <w:t>8</w:t>
      </w:r>
      <w:r w:rsidR="00D51432">
        <w:t>p.</w:t>
      </w:r>
    </w:p>
    <w:p w14:paraId="659D62A4" w14:textId="6E3E0C3F" w:rsidR="006D0382" w:rsidRDefault="006D0382" w:rsidP="00E01E60">
      <w:pPr>
        <w:spacing w:after="120"/>
      </w:pPr>
      <w:r>
        <w:t>Scott River Watershed Council (SRWC), 2005, Initial phase of the Scott River Watershed</w:t>
      </w:r>
      <w:r w:rsidR="00E01E60">
        <w:t xml:space="preserve"> </w:t>
      </w:r>
      <w:r>
        <w:t>Council Strategic Action Plan October 2005 Update, 249 p.</w:t>
      </w:r>
    </w:p>
    <w:p w14:paraId="7E03E973" w14:textId="190C579E" w:rsidR="00042B09" w:rsidRDefault="00042B09" w:rsidP="00E01E60">
      <w:pPr>
        <w:spacing w:after="120"/>
      </w:pPr>
      <w:r w:rsidRPr="000C2E66">
        <w:t xml:space="preserve">State Water Resources Control Board (SWRCB). 2017. </w:t>
      </w:r>
      <w:r w:rsidRPr="00042B09">
        <w:t>Final Part 2 of the Water Quality Control Plan for Inland Surface Waters, Enclosed Bays, and Estuaries of California—Tribal and Subsistence Fishing Beneficial Uses and Mercury Provisions</w:t>
      </w:r>
      <w:r w:rsidRPr="000C2E66">
        <w:t xml:space="preserve">. State Water Resources Control Board, </w:t>
      </w:r>
      <w:r>
        <w:t>Sacramento, CA</w:t>
      </w:r>
      <w:r w:rsidRPr="000C2E66">
        <w:t xml:space="preserve">. </w:t>
      </w:r>
      <w:r w:rsidR="0068586A" w:rsidRPr="0068586A">
        <w:t>https://www.waterboards.ca.gov/water_issues/programs/mercury/docs/hg_prov_final.pdf</w:t>
      </w:r>
    </w:p>
    <w:p w14:paraId="1C5C22C3" w14:textId="197C1D3B" w:rsidR="00113441" w:rsidRDefault="00113441" w:rsidP="00E01E60">
      <w:pPr>
        <w:spacing w:after="120"/>
      </w:pPr>
      <w:r>
        <w:t>Tolley, D., Foglia, L., &amp; Harter, T. 2019. Sensitivity analysis and calibration of an integrated</w:t>
      </w:r>
      <w:r w:rsidR="00E01E60">
        <w:t xml:space="preserve"> </w:t>
      </w:r>
      <w:r>
        <w:t xml:space="preserve">hydrologic model in an irrigated agricultural basin with a groundwater-dependent ecosystem. </w:t>
      </w:r>
      <w:r w:rsidRPr="00113441">
        <w:rPr>
          <w:i/>
          <w:iCs/>
        </w:rPr>
        <w:t>Water Resources Research</w:t>
      </w:r>
      <w:r>
        <w:t>, 55(9), 7876–7901. https://doi.org/10.1029/2018WR024209</w:t>
      </w:r>
    </w:p>
    <w:p w14:paraId="438FBFA7" w14:textId="656846AD" w:rsidR="004346A2" w:rsidRDefault="004346A2" w:rsidP="00E01E60">
      <w:pPr>
        <w:spacing w:after="120"/>
      </w:pPr>
      <w:r>
        <w:t xml:space="preserve">U.S. </w:t>
      </w:r>
      <w:r w:rsidR="00152E58" w:rsidRPr="00152E58">
        <w:t xml:space="preserve">Environmental Protection Agency (U.S. EPA). 2020. Decision document for the U.S. Environmental Protection Agency's Approval of Quartz Valley Indian Community of the Quartz Valley Reservation </w:t>
      </w:r>
      <w:r w:rsidR="00152E58">
        <w:t>o</w:t>
      </w:r>
      <w:r w:rsidR="00152E58" w:rsidRPr="00152E58">
        <w:t>f California for treatment in a similar manner as a state under Clean Water Act Section 518 for purposes of the water quality standards and certification programs under Clean Water Act Sections 303(c) and 401.</w:t>
      </w:r>
      <w:r w:rsidR="00D60930" w:rsidRPr="00D60930">
        <w:t xml:space="preserve"> </w:t>
      </w:r>
      <w:r w:rsidR="00D60930">
        <w:t xml:space="preserve">U.S. </w:t>
      </w:r>
      <w:r w:rsidR="00D60930" w:rsidRPr="00D60930">
        <w:t>EPA Region</w:t>
      </w:r>
      <w:r w:rsidR="00D60930">
        <w:t xml:space="preserve"> 9, San Francisco, CA.</w:t>
      </w:r>
    </w:p>
    <w:p w14:paraId="4C6ECB7A" w14:textId="6B7DEB47" w:rsidR="006D0382" w:rsidRDefault="006D0382" w:rsidP="00E01E60">
      <w:pPr>
        <w:spacing w:after="120"/>
      </w:pPr>
    </w:p>
    <w:p w14:paraId="58B80325" w14:textId="478BB067" w:rsidR="00E82156" w:rsidRPr="006D0382" w:rsidRDefault="00E82156" w:rsidP="00E01E60">
      <w:pPr>
        <w:spacing w:after="120"/>
      </w:pPr>
    </w:p>
    <w:sectPr w:rsidR="00E82156" w:rsidRPr="006D0382" w:rsidSect="00C979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5A7C4" w14:textId="77777777" w:rsidR="00C97904" w:rsidRDefault="00C97904">
      <w:r>
        <w:separator/>
      </w:r>
    </w:p>
  </w:endnote>
  <w:endnote w:type="continuationSeparator" w:id="0">
    <w:p w14:paraId="22B4D4A2" w14:textId="77777777" w:rsidR="00C97904" w:rsidRDefault="00C97904">
      <w:r>
        <w:continuationSeparator/>
      </w:r>
    </w:p>
  </w:endnote>
  <w:endnote w:type="continuationNotice" w:id="1">
    <w:p w14:paraId="65220025" w14:textId="77777777" w:rsidR="00C97904" w:rsidRDefault="00C979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Oblique">
    <w:panose1 w:val="00000000000000000000"/>
    <w:charset w:val="00"/>
    <w:family w:val="swiss"/>
    <w:notTrueType/>
    <w:pitch w:val="default"/>
    <w:sig w:usb0="00000003" w:usb1="00000000" w:usb2="00000000" w:usb3="00000000" w:csb0="00000001" w:csb1="00000000"/>
  </w:font>
  <w:font w:name="Gill San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8AEE3" w14:textId="57B9CE42" w:rsidR="005F23D1" w:rsidRPr="00395E0E" w:rsidRDefault="005F23D1">
    <w:pPr>
      <w:pStyle w:val="Footer"/>
      <w:rPr>
        <w:rFonts w:ascii="Arial" w:hAnsi="Arial" w:cs="Arial"/>
        <w:sz w:val="20"/>
      </w:rPr>
    </w:pPr>
    <w:r>
      <w:tab/>
    </w:r>
    <w:r w:rsidRPr="00395E0E">
      <w:rPr>
        <w:rFonts w:ascii="Arial" w:hAnsi="Arial" w:cs="Arial"/>
        <w:sz w:val="20"/>
      </w:rPr>
      <w:t>Quartz Valley Indian Reservation’s Water Quality Control Plan</w:t>
    </w:r>
    <w:r w:rsidRPr="00395E0E">
      <w:rPr>
        <w:rFonts w:ascii="Arial" w:hAnsi="Arial" w:cs="Arial"/>
        <w:sz w:val="20"/>
      </w:rPr>
      <w:tab/>
      <w:t xml:space="preserve"> </w:t>
    </w:r>
    <w:r w:rsidRPr="00395E0E">
      <w:rPr>
        <w:rFonts w:ascii="Arial" w:hAnsi="Arial" w:cs="Arial"/>
        <w:noProof/>
        <w:sz w:val="20"/>
      </w:rPr>
      <w:fldChar w:fldCharType="begin"/>
    </w:r>
    <w:r w:rsidRPr="00395E0E">
      <w:rPr>
        <w:rFonts w:ascii="Arial" w:hAnsi="Arial" w:cs="Arial"/>
        <w:sz w:val="20"/>
      </w:rPr>
      <w:instrText xml:space="preserve"> PAGE   \* MERGEFORMAT </w:instrText>
    </w:r>
    <w:r w:rsidRPr="00395E0E">
      <w:rPr>
        <w:rFonts w:ascii="Arial" w:hAnsi="Arial" w:cs="Arial"/>
        <w:sz w:val="20"/>
      </w:rPr>
      <w:fldChar w:fldCharType="separate"/>
    </w:r>
    <w:r>
      <w:rPr>
        <w:rFonts w:ascii="Arial" w:hAnsi="Arial" w:cs="Arial"/>
        <w:noProof/>
        <w:sz w:val="20"/>
      </w:rPr>
      <w:t>7</w:t>
    </w:r>
    <w:r w:rsidRPr="00395E0E">
      <w:rPr>
        <w:rFonts w:ascii="Arial" w:hAnsi="Arial" w:cs="Arial"/>
        <w:noProof/>
        <w:sz w:val="20"/>
      </w:rPr>
      <w:fldChar w:fldCharType="end"/>
    </w:r>
    <w:r w:rsidRPr="00395E0E">
      <w:rPr>
        <w:rFonts w:ascii="Arial" w:hAnsi="Arial" w:cs="Arial"/>
        <w:sz w:val="20"/>
      </w:rPr>
      <w:t xml:space="preserve"> of </w:t>
    </w:r>
    <w:r w:rsidR="007D4DD7">
      <w:rPr>
        <w:rFonts w:ascii="Arial" w:hAnsi="Arial" w:cs="Arial"/>
        <w:sz w:val="20"/>
      </w:rPr>
      <w:t>44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7D1DB" w14:textId="75027423" w:rsidR="00F84F69" w:rsidRPr="00395E0E" w:rsidRDefault="00F84F69">
    <w:pPr>
      <w:pStyle w:val="Footer"/>
      <w:rPr>
        <w:rFonts w:ascii="Arial" w:hAnsi="Arial" w:cs="Arial"/>
        <w:sz w:val="20"/>
      </w:rPr>
    </w:pPr>
    <w:r>
      <w:tab/>
    </w:r>
    <w:r w:rsidRPr="00395E0E">
      <w:rPr>
        <w:rFonts w:ascii="Arial" w:hAnsi="Arial" w:cs="Arial"/>
        <w:sz w:val="20"/>
      </w:rPr>
      <w:t>Quartz Valley Indian Reservation’s Water Quality Control Plan</w:t>
    </w:r>
    <w:r w:rsidRPr="00395E0E">
      <w:rPr>
        <w:rFonts w:ascii="Arial" w:hAnsi="Arial" w:cs="Arial"/>
        <w:sz w:val="20"/>
      </w:rPr>
      <w:tab/>
      <w:t xml:space="preserve"> </w:t>
    </w:r>
    <w:r w:rsidRPr="00395E0E">
      <w:rPr>
        <w:rFonts w:ascii="Arial" w:hAnsi="Arial" w:cs="Arial"/>
        <w:noProof/>
        <w:sz w:val="20"/>
      </w:rPr>
      <w:fldChar w:fldCharType="begin"/>
    </w:r>
    <w:r w:rsidRPr="00395E0E">
      <w:rPr>
        <w:rFonts w:ascii="Arial" w:hAnsi="Arial" w:cs="Arial"/>
        <w:sz w:val="20"/>
      </w:rPr>
      <w:instrText xml:space="preserve"> PAGE   \* MERGEFORMAT </w:instrText>
    </w:r>
    <w:r w:rsidRPr="00395E0E">
      <w:rPr>
        <w:rFonts w:ascii="Arial" w:hAnsi="Arial" w:cs="Arial"/>
        <w:sz w:val="20"/>
      </w:rPr>
      <w:fldChar w:fldCharType="separate"/>
    </w:r>
    <w:r>
      <w:rPr>
        <w:rFonts w:ascii="Arial" w:hAnsi="Arial" w:cs="Arial"/>
        <w:noProof/>
        <w:sz w:val="20"/>
      </w:rPr>
      <w:t>7</w:t>
    </w:r>
    <w:r w:rsidRPr="00395E0E">
      <w:rPr>
        <w:rFonts w:ascii="Arial" w:hAnsi="Arial" w:cs="Arial"/>
        <w:noProof/>
        <w:sz w:val="20"/>
      </w:rPr>
      <w:fldChar w:fldCharType="end"/>
    </w:r>
    <w:r w:rsidRPr="00395E0E">
      <w:rPr>
        <w:rFonts w:ascii="Arial" w:hAnsi="Arial" w:cs="Arial"/>
        <w:sz w:val="20"/>
      </w:rPr>
      <w:t xml:space="preserve"> of </w:t>
    </w:r>
    <w:r w:rsidR="00237652">
      <w:rPr>
        <w:rFonts w:ascii="Arial" w:hAnsi="Arial" w:cs="Arial"/>
        <w:sz w:val="20"/>
      </w:rPr>
      <w:t>4</w:t>
    </w:r>
    <w:r w:rsidR="007D4DD7">
      <w:rPr>
        <w:rFonts w:ascii="Arial" w:hAnsi="Arial" w:cs="Arial"/>
        <w:sz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07309" w14:textId="77777777" w:rsidR="00C97904" w:rsidRDefault="00C97904">
      <w:r>
        <w:separator/>
      </w:r>
    </w:p>
  </w:footnote>
  <w:footnote w:type="continuationSeparator" w:id="0">
    <w:p w14:paraId="1315FC51" w14:textId="77777777" w:rsidR="00C97904" w:rsidRDefault="00C97904">
      <w:r>
        <w:continuationSeparator/>
      </w:r>
    </w:p>
  </w:footnote>
  <w:footnote w:type="continuationNotice" w:id="1">
    <w:p w14:paraId="5DB5702F" w14:textId="77777777" w:rsidR="00C97904" w:rsidRDefault="00C97904"/>
  </w:footnote>
  <w:footnote w:id="2">
    <w:p w14:paraId="37DA1A21" w14:textId="7296FEE4" w:rsidR="003E4655" w:rsidRDefault="003E4655">
      <w:pPr>
        <w:pStyle w:val="FootnoteText"/>
      </w:pPr>
      <w:r>
        <w:rPr>
          <w:rStyle w:val="FootnoteReference"/>
        </w:rPr>
        <w:footnoteRef/>
      </w:r>
      <w:r>
        <w:t xml:space="preserve"> At the time of </w:t>
      </w:r>
      <w:r w:rsidR="00B66DB5">
        <w:t>the NCRWQCB’s 2015</w:t>
      </w:r>
      <w:r>
        <w:t xml:space="preserve"> assessment, </w:t>
      </w:r>
      <w:r w:rsidR="00341C10">
        <w:t xml:space="preserve">QVIR and </w:t>
      </w:r>
      <w:r>
        <w:t xml:space="preserve">NCRWQCB thought that Sniktaw Creek intersected QVIR, but </w:t>
      </w:r>
      <w:r w:rsidR="00341C10">
        <w:t>a 2019 survey</w:t>
      </w:r>
      <w:r w:rsidR="008A49D7">
        <w:t xml:space="preserve"> determined that Sniktaw Creek is not within the boundaries of the Reservation</w:t>
      </w:r>
      <w:r>
        <w:t>.</w:t>
      </w:r>
    </w:p>
  </w:footnote>
  <w:footnote w:id="3">
    <w:p w14:paraId="22BFC520" w14:textId="7A6F2FC7" w:rsidR="00AA2E8F" w:rsidRDefault="00AA2E8F">
      <w:pPr>
        <w:pStyle w:val="FootnoteText"/>
      </w:pPr>
      <w:r>
        <w:rPr>
          <w:rStyle w:val="FootnoteReference"/>
        </w:rPr>
        <w:footnoteRef/>
      </w:r>
      <w:r>
        <w:t xml:space="preserve"> </w:t>
      </w:r>
      <w:r w:rsidRPr="00AA2E8F">
        <w:t>A 7-day moving average is calculated by taking the average of each set of seven consecutive daily averages.</w:t>
      </w:r>
    </w:p>
  </w:footnote>
  <w:footnote w:id="4">
    <w:p w14:paraId="49A884F7" w14:textId="065D5650" w:rsidR="00F84F69" w:rsidRDefault="00F84F69" w:rsidP="001E0F3D">
      <w:pPr>
        <w:pStyle w:val="FootnoteText"/>
      </w:pPr>
      <w:r>
        <w:rPr>
          <w:rStyle w:val="FootnoteReference"/>
        </w:rPr>
        <w:footnoteRef/>
      </w:r>
      <w:r>
        <w:t xml:space="preserve"> Water quality objectives designed to protect SPWN-designated waters apply to all fresh waters designated in </w:t>
      </w:r>
      <w:r>
        <w:fldChar w:fldCharType="begin"/>
      </w:r>
      <w:r>
        <w:instrText xml:space="preserve"> REF _Ref494184163 \h </w:instrText>
      </w:r>
      <w:r>
        <w:fldChar w:fldCharType="separate"/>
      </w:r>
      <w:r w:rsidR="006F6BD1">
        <w:t xml:space="preserve">Table </w:t>
      </w:r>
      <w:r w:rsidR="006F6BD1">
        <w:rPr>
          <w:noProof/>
        </w:rPr>
        <w:t>1</w:t>
      </w:r>
      <w:r>
        <w:fldChar w:fldCharType="end"/>
      </w:r>
      <w:r>
        <w:t xml:space="preserve"> as SPWN in those reaches and during those periods of time when spawning, egg incubation, and larval development are occurring or have historically occurred. The period of spawning, egg incubation, and emergence generally occur between the dates of September 15 and June 4.</w:t>
      </w:r>
    </w:p>
  </w:footnote>
  <w:footnote w:id="5">
    <w:p w14:paraId="570C4182" w14:textId="77777777" w:rsidR="00F84F69" w:rsidRDefault="00F84F69">
      <w:pPr>
        <w:pStyle w:val="FootnoteText"/>
      </w:pPr>
      <w:r>
        <w:rPr>
          <w:rStyle w:val="FootnoteReference"/>
        </w:rPr>
        <w:footnoteRef/>
      </w:r>
      <w:r>
        <w:t xml:space="preserve"> These wetlands-specific designated uses represent the uses specified in 101(a)(2) of the Clean Water Act.</w:t>
      </w:r>
    </w:p>
  </w:footnote>
  <w:footnote w:id="6">
    <w:p w14:paraId="0C3A0AA5" w14:textId="77777777" w:rsidR="00F84F69" w:rsidRDefault="00F84F69">
      <w:pPr>
        <w:pStyle w:val="FootnoteText"/>
      </w:pPr>
      <w:r>
        <w:rPr>
          <w:rStyle w:val="FootnoteReference"/>
        </w:rPr>
        <w:footnoteRef/>
      </w:r>
      <w:r>
        <w:t xml:space="preserve"> </w:t>
      </w:r>
      <w:r w:rsidRPr="00B84755">
        <w:t>Note: A “reference wetland” is a specific locality on a water body which is unimpaired or minimally impaired and is representative of the expected biological integrity of other localities on the same water body or nearby water bodies.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82A8B" w14:textId="77777777" w:rsidR="005F23D1" w:rsidRPr="005336CE" w:rsidRDefault="005F23D1" w:rsidP="005615B9">
    <w:pPr>
      <w:pStyle w:val="Header"/>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5B6F" w14:textId="77777777" w:rsidR="00F84F69" w:rsidRPr="005336CE" w:rsidRDefault="00F84F69" w:rsidP="005615B9">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multilevel"/>
    <w:tmpl w:val="00000000"/>
    <w:name w:val="AutoList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8EB403D"/>
    <w:multiLevelType w:val="hybridMultilevel"/>
    <w:tmpl w:val="2B863D7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4C61841"/>
    <w:multiLevelType w:val="multilevel"/>
    <w:tmpl w:val="FA96E2C6"/>
    <w:lvl w:ilvl="0">
      <w:start w:val="1"/>
      <w:numFmt w:val="lowerLetter"/>
      <w:suff w:val="space"/>
      <w:lvlText w:val="(%1)"/>
      <w:lvlJc w:val="left"/>
      <w:pPr>
        <w:ind w:left="360" w:hanging="360"/>
      </w:pPr>
      <w:rPr>
        <w:rFonts w:ascii="Times New Roman" w:hAnsi="Times New Roman" w:cs="Times New Roman" w:hint="default"/>
        <w:b w:val="0"/>
        <w:bCs w:val="0"/>
        <w:i w:val="0"/>
        <w:iCs w:val="0"/>
        <w:caps w:val="0"/>
        <w:smallCaps w:val="0"/>
        <w:strike w:val="0"/>
        <w:dstrike w:val="0"/>
        <w:noProof w:val="0"/>
        <w:vanish w:val="0"/>
        <w:spacing w:val="0"/>
        <w:kern w:val="0"/>
        <w:position w:val="0"/>
        <w:u w:val="none"/>
        <w:vertAlign w:val="baseline"/>
        <w:em w:val="none"/>
      </w:rPr>
    </w:lvl>
    <w:lvl w:ilvl="1">
      <w:start w:val="1"/>
      <w:numFmt w:val="decimal"/>
      <w:suff w:val="space"/>
      <w:lvlText w:val="(%2)"/>
      <w:lvlJc w:val="left"/>
      <w:pPr>
        <w:ind w:left="360" w:firstLine="0"/>
      </w:pPr>
      <w:rPr>
        <w:rFonts w:hint="default"/>
      </w:rPr>
    </w:lvl>
    <w:lvl w:ilvl="2">
      <w:start w:val="1"/>
      <w:numFmt w:val="lowerRoman"/>
      <w:suff w:val="space"/>
      <w:lvlText w:val="(%3)"/>
      <w:lvlJc w:val="left"/>
      <w:pPr>
        <w:ind w:left="720" w:firstLine="0"/>
      </w:pPr>
      <w:rPr>
        <w:rFonts w:hint="default"/>
      </w:rPr>
    </w:lvl>
    <w:lvl w:ilvl="3">
      <w:start w:val="1"/>
      <w:numFmt w:val="decimal"/>
      <w:suff w:val="space"/>
      <w:lvlText w:val="(%4)"/>
      <w:lvlJc w:val="left"/>
      <w:pPr>
        <w:ind w:left="108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7927DF5"/>
    <w:multiLevelType w:val="multilevel"/>
    <w:tmpl w:val="9C6EACF4"/>
    <w:lvl w:ilvl="0">
      <w:start w:val="1"/>
      <w:numFmt w:val="lowerLetter"/>
      <w:suff w:val="space"/>
      <w:lvlText w:val="(%1)"/>
      <w:lvlJc w:val="left"/>
      <w:pPr>
        <w:ind w:left="360" w:hanging="360"/>
      </w:pPr>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rPr>
    </w:lvl>
    <w:lvl w:ilvl="1">
      <w:start w:val="1"/>
      <w:numFmt w:val="decimal"/>
      <w:suff w:val="space"/>
      <w:lvlText w:val="(%2)"/>
      <w:lvlJc w:val="left"/>
      <w:pPr>
        <w:ind w:left="360" w:firstLine="0"/>
      </w:pPr>
      <w:rPr>
        <w:rFonts w:hint="default"/>
      </w:rPr>
    </w:lvl>
    <w:lvl w:ilvl="2">
      <w:start w:val="1"/>
      <w:numFmt w:val="lowerRoman"/>
      <w:suff w:val="space"/>
      <w:lvlText w:val="(%3)"/>
      <w:lvlJc w:val="left"/>
      <w:pPr>
        <w:ind w:left="72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8000031"/>
    <w:multiLevelType w:val="hybridMultilevel"/>
    <w:tmpl w:val="60D05F34"/>
    <w:lvl w:ilvl="0" w:tplc="9446A44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EC2F63"/>
    <w:multiLevelType w:val="multilevel"/>
    <w:tmpl w:val="FA96E2C6"/>
    <w:lvl w:ilvl="0">
      <w:start w:val="1"/>
      <w:numFmt w:val="lowerLetter"/>
      <w:suff w:val="space"/>
      <w:lvlText w:val="(%1)"/>
      <w:lvlJc w:val="left"/>
      <w:pPr>
        <w:ind w:left="360" w:hanging="360"/>
      </w:pPr>
      <w:rPr>
        <w:rFonts w:ascii="Times New Roman" w:hAnsi="Times New Roman" w:cs="Times New Roman" w:hint="default"/>
        <w:b w:val="0"/>
        <w:bCs w:val="0"/>
        <w:i w:val="0"/>
        <w:iCs w:val="0"/>
        <w:caps w:val="0"/>
        <w:smallCaps w:val="0"/>
        <w:strike w:val="0"/>
        <w:dstrike w:val="0"/>
        <w:noProof w:val="0"/>
        <w:vanish w:val="0"/>
        <w:spacing w:val="0"/>
        <w:kern w:val="0"/>
        <w:position w:val="0"/>
        <w:u w:val="none"/>
        <w:vertAlign w:val="baseline"/>
        <w:em w:val="none"/>
      </w:rPr>
    </w:lvl>
    <w:lvl w:ilvl="1">
      <w:start w:val="1"/>
      <w:numFmt w:val="decimal"/>
      <w:suff w:val="space"/>
      <w:lvlText w:val="(%2)"/>
      <w:lvlJc w:val="left"/>
      <w:pPr>
        <w:ind w:left="360" w:firstLine="0"/>
      </w:pPr>
      <w:rPr>
        <w:rFonts w:hint="default"/>
      </w:rPr>
    </w:lvl>
    <w:lvl w:ilvl="2">
      <w:start w:val="1"/>
      <w:numFmt w:val="lowerRoman"/>
      <w:suff w:val="space"/>
      <w:lvlText w:val="(%3)"/>
      <w:lvlJc w:val="left"/>
      <w:pPr>
        <w:ind w:left="720" w:firstLine="0"/>
      </w:pPr>
      <w:rPr>
        <w:rFonts w:hint="default"/>
      </w:rPr>
    </w:lvl>
    <w:lvl w:ilvl="3">
      <w:start w:val="1"/>
      <w:numFmt w:val="decimal"/>
      <w:suff w:val="space"/>
      <w:lvlText w:val="(%4)"/>
      <w:lvlJc w:val="left"/>
      <w:pPr>
        <w:ind w:left="108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CBB5FD2"/>
    <w:multiLevelType w:val="multilevel"/>
    <w:tmpl w:val="133A0A40"/>
    <w:lvl w:ilvl="0">
      <w:start w:val="1"/>
      <w:numFmt w:val="lowerLetter"/>
      <w:suff w:val="space"/>
      <w:lvlText w:val="(%1)"/>
      <w:lvlJc w:val="left"/>
      <w:pPr>
        <w:ind w:left="360" w:hanging="360"/>
      </w:pPr>
      <w:rPr>
        <w:rFonts w:ascii="Times New Roman" w:hAnsi="Times New Roman" w:hint="default"/>
        <w:b w:val="0"/>
        <w:i w:val="0"/>
        <w:sz w:val="24"/>
      </w:rPr>
    </w:lvl>
    <w:lvl w:ilvl="1">
      <w:start w:val="1"/>
      <w:numFmt w:val="decimal"/>
      <w:suff w:val="space"/>
      <w:lvlText w:val="(%2)"/>
      <w:lvlJc w:val="left"/>
      <w:pPr>
        <w:ind w:left="360" w:firstLine="0"/>
      </w:pPr>
      <w:rPr>
        <w:rFonts w:hint="default"/>
      </w:rPr>
    </w:lvl>
    <w:lvl w:ilvl="2">
      <w:start w:val="1"/>
      <w:numFmt w:val="lowerRoman"/>
      <w:suff w:val="space"/>
      <w:lvlText w:val="(%3)"/>
      <w:lvlJc w:val="left"/>
      <w:pPr>
        <w:ind w:left="72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D7E2D28"/>
    <w:multiLevelType w:val="multilevel"/>
    <w:tmpl w:val="133A0A40"/>
    <w:lvl w:ilvl="0">
      <w:start w:val="1"/>
      <w:numFmt w:val="lowerLetter"/>
      <w:suff w:val="space"/>
      <w:lvlText w:val="(%1)"/>
      <w:lvlJc w:val="left"/>
      <w:pPr>
        <w:ind w:left="360" w:hanging="360"/>
      </w:pPr>
      <w:rPr>
        <w:rFonts w:ascii="Times New Roman" w:hAnsi="Times New Roman" w:hint="default"/>
        <w:b w:val="0"/>
        <w:i w:val="0"/>
        <w:sz w:val="24"/>
      </w:rPr>
    </w:lvl>
    <w:lvl w:ilvl="1">
      <w:start w:val="1"/>
      <w:numFmt w:val="decimal"/>
      <w:suff w:val="space"/>
      <w:lvlText w:val="(%2)"/>
      <w:lvlJc w:val="left"/>
      <w:pPr>
        <w:ind w:left="360" w:firstLine="0"/>
      </w:pPr>
      <w:rPr>
        <w:rFonts w:hint="default"/>
      </w:rPr>
    </w:lvl>
    <w:lvl w:ilvl="2">
      <w:start w:val="1"/>
      <w:numFmt w:val="lowerRoman"/>
      <w:suff w:val="space"/>
      <w:lvlText w:val="(%3)"/>
      <w:lvlJc w:val="left"/>
      <w:pPr>
        <w:ind w:left="72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6182EFA"/>
    <w:multiLevelType w:val="multilevel"/>
    <w:tmpl w:val="9C6EACF4"/>
    <w:lvl w:ilvl="0">
      <w:start w:val="1"/>
      <w:numFmt w:val="lowerLetter"/>
      <w:suff w:val="space"/>
      <w:lvlText w:val="(%1)"/>
      <w:lvlJc w:val="left"/>
      <w:pPr>
        <w:ind w:left="360" w:hanging="360"/>
      </w:pPr>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rPr>
    </w:lvl>
    <w:lvl w:ilvl="1">
      <w:start w:val="1"/>
      <w:numFmt w:val="decimal"/>
      <w:suff w:val="space"/>
      <w:lvlText w:val="(%2)"/>
      <w:lvlJc w:val="left"/>
      <w:pPr>
        <w:ind w:left="360" w:firstLine="0"/>
      </w:pPr>
      <w:rPr>
        <w:rFonts w:hint="default"/>
      </w:rPr>
    </w:lvl>
    <w:lvl w:ilvl="2">
      <w:start w:val="1"/>
      <w:numFmt w:val="lowerRoman"/>
      <w:suff w:val="space"/>
      <w:lvlText w:val="(%3)"/>
      <w:lvlJc w:val="left"/>
      <w:pPr>
        <w:ind w:left="72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9416F26"/>
    <w:multiLevelType w:val="multilevel"/>
    <w:tmpl w:val="966071A2"/>
    <w:lvl w:ilvl="0">
      <w:start w:val="1"/>
      <w:numFmt w:val="lowerLetter"/>
      <w:suff w:val="space"/>
      <w:lvlText w:val="(%1)"/>
      <w:lvlJc w:val="left"/>
      <w:pPr>
        <w:ind w:left="360" w:hanging="360"/>
      </w:pPr>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rPr>
    </w:lvl>
    <w:lvl w:ilvl="1">
      <w:start w:val="1"/>
      <w:numFmt w:val="decimal"/>
      <w:suff w:val="space"/>
      <w:lvlText w:val="(%2)"/>
      <w:lvlJc w:val="left"/>
      <w:pPr>
        <w:ind w:left="360" w:firstLine="0"/>
      </w:pPr>
      <w:rPr>
        <w:rFonts w:hint="default"/>
      </w:rPr>
    </w:lvl>
    <w:lvl w:ilvl="2">
      <w:start w:val="1"/>
      <w:numFmt w:val="lowerRoman"/>
      <w:suff w:val="space"/>
      <w:lvlText w:val="(%3)"/>
      <w:lvlJc w:val="left"/>
      <w:pPr>
        <w:ind w:left="72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9A850AA"/>
    <w:multiLevelType w:val="hybridMultilevel"/>
    <w:tmpl w:val="236AFB96"/>
    <w:lvl w:ilvl="0" w:tplc="6A943AEA">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3B5A42"/>
    <w:multiLevelType w:val="multilevel"/>
    <w:tmpl w:val="FA96E2C6"/>
    <w:lvl w:ilvl="0">
      <w:start w:val="1"/>
      <w:numFmt w:val="lowerLetter"/>
      <w:suff w:val="space"/>
      <w:lvlText w:val="(%1)"/>
      <w:lvlJc w:val="left"/>
      <w:pPr>
        <w:ind w:left="360" w:hanging="360"/>
      </w:pPr>
      <w:rPr>
        <w:rFonts w:ascii="Times New Roman" w:hAnsi="Times New Roman" w:cs="Times New Roman" w:hint="default"/>
        <w:b w:val="0"/>
        <w:bCs w:val="0"/>
        <w:i w:val="0"/>
        <w:iCs w:val="0"/>
        <w:caps w:val="0"/>
        <w:smallCaps w:val="0"/>
        <w:strike w:val="0"/>
        <w:dstrike w:val="0"/>
        <w:noProof w:val="0"/>
        <w:vanish w:val="0"/>
        <w:spacing w:val="0"/>
        <w:kern w:val="0"/>
        <w:position w:val="0"/>
        <w:u w:val="none"/>
        <w:vertAlign w:val="baseline"/>
        <w:em w:val="none"/>
      </w:rPr>
    </w:lvl>
    <w:lvl w:ilvl="1">
      <w:start w:val="1"/>
      <w:numFmt w:val="decimal"/>
      <w:suff w:val="space"/>
      <w:lvlText w:val="(%2)"/>
      <w:lvlJc w:val="left"/>
      <w:pPr>
        <w:ind w:left="360" w:firstLine="0"/>
      </w:pPr>
      <w:rPr>
        <w:rFonts w:hint="default"/>
      </w:rPr>
    </w:lvl>
    <w:lvl w:ilvl="2">
      <w:start w:val="1"/>
      <w:numFmt w:val="lowerRoman"/>
      <w:suff w:val="space"/>
      <w:lvlText w:val="(%3)"/>
      <w:lvlJc w:val="left"/>
      <w:pPr>
        <w:ind w:left="720" w:firstLine="0"/>
      </w:pPr>
      <w:rPr>
        <w:rFonts w:hint="default"/>
      </w:rPr>
    </w:lvl>
    <w:lvl w:ilvl="3">
      <w:start w:val="1"/>
      <w:numFmt w:val="decimal"/>
      <w:suff w:val="space"/>
      <w:lvlText w:val="(%4)"/>
      <w:lvlJc w:val="left"/>
      <w:pPr>
        <w:ind w:left="108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D98571F"/>
    <w:multiLevelType w:val="multilevel"/>
    <w:tmpl w:val="EB40BBFC"/>
    <w:lvl w:ilvl="0">
      <w:start w:val="1"/>
      <w:numFmt w:val="lowerLetter"/>
      <w:suff w:val="space"/>
      <w:lvlText w:val="(%1)"/>
      <w:lvlJc w:val="left"/>
      <w:pPr>
        <w:ind w:left="360" w:hanging="360"/>
      </w:pPr>
      <w:rPr>
        <w:rFonts w:ascii="Times New Roman" w:hAnsi="Times New Roman" w:hint="default"/>
        <w:b w:val="0"/>
        <w:i w:val="0"/>
        <w:sz w:val="24"/>
      </w:rPr>
    </w:lvl>
    <w:lvl w:ilvl="1">
      <w:start w:val="1"/>
      <w:numFmt w:val="decimal"/>
      <w:suff w:val="space"/>
      <w:lvlText w:val="(%2)"/>
      <w:lvlJc w:val="left"/>
      <w:pPr>
        <w:ind w:left="360" w:firstLine="0"/>
      </w:pPr>
      <w:rPr>
        <w:rFonts w:hint="default"/>
        <w:b w:val="0"/>
        <w:i w:val="0"/>
        <w:color w:val="auto"/>
      </w:rPr>
    </w:lvl>
    <w:lvl w:ilvl="2">
      <w:start w:val="1"/>
      <w:numFmt w:val="lowerRoman"/>
      <w:suff w:val="space"/>
      <w:lvlText w:val="(%3)"/>
      <w:lvlJc w:val="left"/>
      <w:pPr>
        <w:ind w:left="72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6C857EB"/>
    <w:multiLevelType w:val="multilevel"/>
    <w:tmpl w:val="EB40BBFC"/>
    <w:lvl w:ilvl="0">
      <w:start w:val="1"/>
      <w:numFmt w:val="lowerLetter"/>
      <w:suff w:val="space"/>
      <w:lvlText w:val="(%1)"/>
      <w:lvlJc w:val="left"/>
      <w:pPr>
        <w:ind w:left="360" w:hanging="360"/>
      </w:pPr>
      <w:rPr>
        <w:rFonts w:ascii="Times New Roman" w:hAnsi="Times New Roman" w:hint="default"/>
        <w:b w:val="0"/>
        <w:i w:val="0"/>
        <w:sz w:val="24"/>
      </w:rPr>
    </w:lvl>
    <w:lvl w:ilvl="1">
      <w:start w:val="1"/>
      <w:numFmt w:val="decimal"/>
      <w:suff w:val="space"/>
      <w:lvlText w:val="(%2)"/>
      <w:lvlJc w:val="left"/>
      <w:pPr>
        <w:ind w:left="360" w:firstLine="0"/>
      </w:pPr>
      <w:rPr>
        <w:rFonts w:hint="default"/>
        <w:b w:val="0"/>
        <w:i w:val="0"/>
        <w:color w:val="auto"/>
      </w:rPr>
    </w:lvl>
    <w:lvl w:ilvl="2">
      <w:start w:val="1"/>
      <w:numFmt w:val="lowerRoman"/>
      <w:suff w:val="space"/>
      <w:lvlText w:val="(%3)"/>
      <w:lvlJc w:val="left"/>
      <w:pPr>
        <w:ind w:left="72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BCC359D"/>
    <w:multiLevelType w:val="multilevel"/>
    <w:tmpl w:val="FA96E2C6"/>
    <w:lvl w:ilvl="0">
      <w:start w:val="1"/>
      <w:numFmt w:val="lowerLetter"/>
      <w:suff w:val="space"/>
      <w:lvlText w:val="(%1)"/>
      <w:lvlJc w:val="left"/>
      <w:pPr>
        <w:ind w:left="360" w:hanging="360"/>
      </w:pPr>
      <w:rPr>
        <w:rFonts w:ascii="Times New Roman" w:hAnsi="Times New Roman" w:cs="Times New Roman" w:hint="default"/>
        <w:b w:val="0"/>
        <w:bCs w:val="0"/>
        <w:i w:val="0"/>
        <w:iCs w:val="0"/>
        <w:caps w:val="0"/>
        <w:smallCaps w:val="0"/>
        <w:strike w:val="0"/>
        <w:dstrike w:val="0"/>
        <w:noProof w:val="0"/>
        <w:vanish w:val="0"/>
        <w:spacing w:val="0"/>
        <w:kern w:val="0"/>
        <w:position w:val="0"/>
        <w:u w:val="none"/>
        <w:vertAlign w:val="baseline"/>
        <w:em w:val="none"/>
      </w:rPr>
    </w:lvl>
    <w:lvl w:ilvl="1">
      <w:start w:val="1"/>
      <w:numFmt w:val="decimal"/>
      <w:suff w:val="space"/>
      <w:lvlText w:val="(%2)"/>
      <w:lvlJc w:val="left"/>
      <w:pPr>
        <w:ind w:left="360" w:firstLine="0"/>
      </w:pPr>
      <w:rPr>
        <w:rFonts w:hint="default"/>
      </w:rPr>
    </w:lvl>
    <w:lvl w:ilvl="2">
      <w:start w:val="1"/>
      <w:numFmt w:val="lowerRoman"/>
      <w:suff w:val="space"/>
      <w:lvlText w:val="(%3)"/>
      <w:lvlJc w:val="left"/>
      <w:pPr>
        <w:ind w:left="720" w:firstLine="0"/>
      </w:pPr>
      <w:rPr>
        <w:rFonts w:hint="default"/>
      </w:rPr>
    </w:lvl>
    <w:lvl w:ilvl="3">
      <w:start w:val="1"/>
      <w:numFmt w:val="decimal"/>
      <w:suff w:val="space"/>
      <w:lvlText w:val="(%4)"/>
      <w:lvlJc w:val="left"/>
      <w:pPr>
        <w:ind w:left="108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FC2275C"/>
    <w:multiLevelType w:val="multilevel"/>
    <w:tmpl w:val="133A0A40"/>
    <w:lvl w:ilvl="0">
      <w:start w:val="1"/>
      <w:numFmt w:val="lowerLetter"/>
      <w:suff w:val="space"/>
      <w:lvlText w:val="(%1)"/>
      <w:lvlJc w:val="left"/>
      <w:pPr>
        <w:ind w:left="360" w:hanging="360"/>
      </w:pPr>
      <w:rPr>
        <w:rFonts w:ascii="Times New Roman" w:hAnsi="Times New Roman" w:hint="default"/>
        <w:b w:val="0"/>
        <w:i w:val="0"/>
        <w:sz w:val="24"/>
      </w:rPr>
    </w:lvl>
    <w:lvl w:ilvl="1">
      <w:start w:val="1"/>
      <w:numFmt w:val="decimal"/>
      <w:suff w:val="space"/>
      <w:lvlText w:val="(%2)"/>
      <w:lvlJc w:val="left"/>
      <w:pPr>
        <w:ind w:left="360" w:firstLine="0"/>
      </w:pPr>
      <w:rPr>
        <w:rFonts w:hint="default"/>
      </w:rPr>
    </w:lvl>
    <w:lvl w:ilvl="2">
      <w:start w:val="1"/>
      <w:numFmt w:val="lowerRoman"/>
      <w:suff w:val="space"/>
      <w:lvlText w:val="(%3)"/>
      <w:lvlJc w:val="left"/>
      <w:pPr>
        <w:ind w:left="72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08C6C4A"/>
    <w:multiLevelType w:val="multilevel"/>
    <w:tmpl w:val="966071A2"/>
    <w:lvl w:ilvl="0">
      <w:start w:val="1"/>
      <w:numFmt w:val="lowerLetter"/>
      <w:suff w:val="space"/>
      <w:lvlText w:val="(%1)"/>
      <w:lvlJc w:val="left"/>
      <w:pPr>
        <w:ind w:left="360" w:hanging="360"/>
      </w:pPr>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rPr>
    </w:lvl>
    <w:lvl w:ilvl="1">
      <w:start w:val="1"/>
      <w:numFmt w:val="decimal"/>
      <w:suff w:val="space"/>
      <w:lvlText w:val="(%2)"/>
      <w:lvlJc w:val="left"/>
      <w:pPr>
        <w:ind w:left="360" w:firstLine="0"/>
      </w:pPr>
      <w:rPr>
        <w:rFonts w:hint="default"/>
      </w:rPr>
    </w:lvl>
    <w:lvl w:ilvl="2">
      <w:start w:val="1"/>
      <w:numFmt w:val="lowerRoman"/>
      <w:suff w:val="space"/>
      <w:lvlText w:val="(%3)"/>
      <w:lvlJc w:val="left"/>
      <w:pPr>
        <w:ind w:left="72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1952619"/>
    <w:multiLevelType w:val="multilevel"/>
    <w:tmpl w:val="DC82FF96"/>
    <w:lvl w:ilvl="0">
      <w:start w:val="1"/>
      <w:numFmt w:val="lowerLetter"/>
      <w:suff w:val="space"/>
      <w:lvlText w:val="(%1)"/>
      <w:lvlJc w:val="left"/>
      <w:pPr>
        <w:ind w:left="360" w:hanging="360"/>
      </w:pPr>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rPr>
    </w:lvl>
    <w:lvl w:ilvl="1">
      <w:start w:val="1"/>
      <w:numFmt w:val="decimal"/>
      <w:suff w:val="space"/>
      <w:lvlText w:val="(%2)"/>
      <w:lvlJc w:val="left"/>
      <w:pPr>
        <w:ind w:left="360" w:firstLine="0"/>
      </w:pPr>
      <w:rPr>
        <w:rFonts w:hint="default"/>
      </w:rPr>
    </w:lvl>
    <w:lvl w:ilvl="2">
      <w:start w:val="1"/>
      <w:numFmt w:val="lowerRoman"/>
      <w:suff w:val="space"/>
      <w:lvlText w:val="(%3)"/>
      <w:lvlJc w:val="left"/>
      <w:pPr>
        <w:ind w:left="72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201568A"/>
    <w:multiLevelType w:val="hybridMultilevel"/>
    <w:tmpl w:val="6D5A85AC"/>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5290056"/>
    <w:multiLevelType w:val="multilevel"/>
    <w:tmpl w:val="9C6EACF4"/>
    <w:lvl w:ilvl="0">
      <w:start w:val="1"/>
      <w:numFmt w:val="lowerLetter"/>
      <w:suff w:val="space"/>
      <w:lvlText w:val="(%1)"/>
      <w:lvlJc w:val="left"/>
      <w:pPr>
        <w:ind w:left="360" w:hanging="360"/>
      </w:pPr>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rPr>
    </w:lvl>
    <w:lvl w:ilvl="1">
      <w:start w:val="1"/>
      <w:numFmt w:val="decimal"/>
      <w:suff w:val="space"/>
      <w:lvlText w:val="(%2)"/>
      <w:lvlJc w:val="left"/>
      <w:pPr>
        <w:ind w:left="360" w:firstLine="0"/>
      </w:pPr>
      <w:rPr>
        <w:rFonts w:hint="default"/>
      </w:rPr>
    </w:lvl>
    <w:lvl w:ilvl="2">
      <w:start w:val="1"/>
      <w:numFmt w:val="lowerRoman"/>
      <w:suff w:val="space"/>
      <w:lvlText w:val="(%3)"/>
      <w:lvlJc w:val="left"/>
      <w:pPr>
        <w:ind w:left="72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9463973"/>
    <w:multiLevelType w:val="multilevel"/>
    <w:tmpl w:val="133A0A40"/>
    <w:lvl w:ilvl="0">
      <w:start w:val="1"/>
      <w:numFmt w:val="lowerLetter"/>
      <w:suff w:val="space"/>
      <w:lvlText w:val="(%1)"/>
      <w:lvlJc w:val="left"/>
      <w:pPr>
        <w:ind w:left="360" w:hanging="360"/>
      </w:pPr>
      <w:rPr>
        <w:rFonts w:ascii="Times New Roman" w:hAnsi="Times New Roman" w:hint="default"/>
        <w:b w:val="0"/>
        <w:i w:val="0"/>
        <w:sz w:val="24"/>
      </w:rPr>
    </w:lvl>
    <w:lvl w:ilvl="1">
      <w:start w:val="1"/>
      <w:numFmt w:val="decimal"/>
      <w:suff w:val="space"/>
      <w:lvlText w:val="(%2)"/>
      <w:lvlJc w:val="left"/>
      <w:pPr>
        <w:ind w:left="360" w:firstLine="0"/>
      </w:pPr>
      <w:rPr>
        <w:rFonts w:hint="default"/>
      </w:rPr>
    </w:lvl>
    <w:lvl w:ilvl="2">
      <w:start w:val="1"/>
      <w:numFmt w:val="lowerRoman"/>
      <w:suff w:val="space"/>
      <w:lvlText w:val="(%3)"/>
      <w:lvlJc w:val="left"/>
      <w:pPr>
        <w:ind w:left="72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9B14110"/>
    <w:multiLevelType w:val="multilevel"/>
    <w:tmpl w:val="6AC2F6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4A752AAD"/>
    <w:multiLevelType w:val="multilevel"/>
    <w:tmpl w:val="FA96E2C6"/>
    <w:lvl w:ilvl="0">
      <w:start w:val="1"/>
      <w:numFmt w:val="lowerLetter"/>
      <w:suff w:val="space"/>
      <w:lvlText w:val="(%1)"/>
      <w:lvlJc w:val="left"/>
      <w:pPr>
        <w:ind w:left="360" w:hanging="360"/>
      </w:pPr>
      <w:rPr>
        <w:rFonts w:ascii="Times New Roman" w:hAnsi="Times New Roman" w:cs="Times New Roman" w:hint="default"/>
        <w:b w:val="0"/>
        <w:bCs w:val="0"/>
        <w:i w:val="0"/>
        <w:iCs w:val="0"/>
        <w:caps w:val="0"/>
        <w:smallCaps w:val="0"/>
        <w:strike w:val="0"/>
        <w:dstrike w:val="0"/>
        <w:noProof w:val="0"/>
        <w:vanish w:val="0"/>
        <w:spacing w:val="0"/>
        <w:kern w:val="0"/>
        <w:position w:val="0"/>
        <w:u w:val="none"/>
        <w:vertAlign w:val="baseline"/>
        <w:em w:val="none"/>
      </w:rPr>
    </w:lvl>
    <w:lvl w:ilvl="1">
      <w:start w:val="1"/>
      <w:numFmt w:val="decimal"/>
      <w:suff w:val="space"/>
      <w:lvlText w:val="(%2)"/>
      <w:lvlJc w:val="left"/>
      <w:pPr>
        <w:ind w:left="360" w:firstLine="0"/>
      </w:pPr>
      <w:rPr>
        <w:rFonts w:hint="default"/>
      </w:rPr>
    </w:lvl>
    <w:lvl w:ilvl="2">
      <w:start w:val="1"/>
      <w:numFmt w:val="lowerRoman"/>
      <w:suff w:val="space"/>
      <w:lvlText w:val="(%3)"/>
      <w:lvlJc w:val="left"/>
      <w:pPr>
        <w:ind w:left="720" w:firstLine="0"/>
      </w:pPr>
      <w:rPr>
        <w:rFonts w:hint="default"/>
      </w:rPr>
    </w:lvl>
    <w:lvl w:ilvl="3">
      <w:start w:val="1"/>
      <w:numFmt w:val="decimal"/>
      <w:suff w:val="space"/>
      <w:lvlText w:val="(%4)"/>
      <w:lvlJc w:val="left"/>
      <w:pPr>
        <w:ind w:left="108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99625D8"/>
    <w:multiLevelType w:val="multilevel"/>
    <w:tmpl w:val="63FAF64A"/>
    <w:lvl w:ilvl="0">
      <w:start w:val="1"/>
      <w:numFmt w:val="lowerLetter"/>
      <w:suff w:val="space"/>
      <w:lvlText w:val="(%1)"/>
      <w:lvlJc w:val="left"/>
      <w:pPr>
        <w:ind w:left="360" w:hanging="360"/>
      </w:pPr>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rPr>
    </w:lvl>
    <w:lvl w:ilvl="1">
      <w:start w:val="1"/>
      <w:numFmt w:val="decimal"/>
      <w:suff w:val="space"/>
      <w:lvlText w:val="(%2)"/>
      <w:lvlJc w:val="left"/>
      <w:pPr>
        <w:ind w:left="360" w:firstLine="0"/>
      </w:pPr>
      <w:rPr>
        <w:rFonts w:hint="default"/>
      </w:rPr>
    </w:lvl>
    <w:lvl w:ilvl="2">
      <w:start w:val="1"/>
      <w:numFmt w:val="lowerRoman"/>
      <w:suff w:val="space"/>
      <w:lvlText w:val="(%3)"/>
      <w:lvlJc w:val="left"/>
      <w:pPr>
        <w:ind w:left="72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A314ABE"/>
    <w:multiLevelType w:val="multilevel"/>
    <w:tmpl w:val="133A0A40"/>
    <w:lvl w:ilvl="0">
      <w:start w:val="1"/>
      <w:numFmt w:val="lowerLetter"/>
      <w:suff w:val="space"/>
      <w:lvlText w:val="(%1)"/>
      <w:lvlJc w:val="left"/>
      <w:pPr>
        <w:ind w:left="360" w:hanging="360"/>
      </w:pPr>
      <w:rPr>
        <w:rFonts w:ascii="Times New Roman" w:hAnsi="Times New Roman" w:hint="default"/>
        <w:b w:val="0"/>
        <w:i w:val="0"/>
        <w:sz w:val="24"/>
      </w:rPr>
    </w:lvl>
    <w:lvl w:ilvl="1">
      <w:start w:val="1"/>
      <w:numFmt w:val="decimal"/>
      <w:suff w:val="space"/>
      <w:lvlText w:val="(%2)"/>
      <w:lvlJc w:val="left"/>
      <w:pPr>
        <w:ind w:left="360" w:firstLine="0"/>
      </w:pPr>
      <w:rPr>
        <w:rFonts w:hint="default"/>
      </w:rPr>
    </w:lvl>
    <w:lvl w:ilvl="2">
      <w:start w:val="1"/>
      <w:numFmt w:val="lowerRoman"/>
      <w:suff w:val="space"/>
      <w:lvlText w:val="(%3)"/>
      <w:lvlJc w:val="left"/>
      <w:pPr>
        <w:ind w:left="72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20220F9"/>
    <w:multiLevelType w:val="multilevel"/>
    <w:tmpl w:val="FA96E2C6"/>
    <w:lvl w:ilvl="0">
      <w:start w:val="1"/>
      <w:numFmt w:val="lowerLetter"/>
      <w:suff w:val="space"/>
      <w:lvlText w:val="(%1)"/>
      <w:lvlJc w:val="left"/>
      <w:pPr>
        <w:ind w:left="360" w:hanging="360"/>
      </w:pPr>
      <w:rPr>
        <w:rFonts w:ascii="Times New Roman" w:hAnsi="Times New Roman" w:cs="Times New Roman" w:hint="default"/>
        <w:b w:val="0"/>
        <w:bCs w:val="0"/>
        <w:i w:val="0"/>
        <w:iCs w:val="0"/>
        <w:caps w:val="0"/>
        <w:smallCaps w:val="0"/>
        <w:strike w:val="0"/>
        <w:dstrike w:val="0"/>
        <w:noProof w:val="0"/>
        <w:vanish w:val="0"/>
        <w:spacing w:val="0"/>
        <w:kern w:val="0"/>
        <w:position w:val="0"/>
        <w:u w:val="none"/>
        <w:vertAlign w:val="baseline"/>
        <w:em w:val="none"/>
      </w:rPr>
    </w:lvl>
    <w:lvl w:ilvl="1">
      <w:start w:val="1"/>
      <w:numFmt w:val="decimal"/>
      <w:suff w:val="space"/>
      <w:lvlText w:val="(%2)"/>
      <w:lvlJc w:val="left"/>
      <w:pPr>
        <w:ind w:left="360" w:firstLine="0"/>
      </w:pPr>
      <w:rPr>
        <w:rFonts w:hint="default"/>
      </w:rPr>
    </w:lvl>
    <w:lvl w:ilvl="2">
      <w:start w:val="1"/>
      <w:numFmt w:val="lowerRoman"/>
      <w:suff w:val="space"/>
      <w:lvlText w:val="(%3)"/>
      <w:lvlJc w:val="left"/>
      <w:pPr>
        <w:ind w:left="720" w:firstLine="0"/>
      </w:pPr>
      <w:rPr>
        <w:rFonts w:hint="default"/>
      </w:rPr>
    </w:lvl>
    <w:lvl w:ilvl="3">
      <w:start w:val="1"/>
      <w:numFmt w:val="decimal"/>
      <w:suff w:val="space"/>
      <w:lvlText w:val="(%4)"/>
      <w:lvlJc w:val="left"/>
      <w:pPr>
        <w:ind w:left="108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BD22F90"/>
    <w:multiLevelType w:val="hybridMultilevel"/>
    <w:tmpl w:val="C3342924"/>
    <w:lvl w:ilvl="0" w:tplc="A6C09340">
      <w:start w:val="1"/>
      <w:numFmt w:val="lowerLetter"/>
      <w:lvlText w:val="%1."/>
      <w:lvlJc w:val="left"/>
      <w:pPr>
        <w:ind w:left="856"/>
      </w:pPr>
      <w:rPr>
        <w:rFonts w:ascii="Times New Roman" w:eastAsia="Times New Roman" w:hAnsi="Times New Roman" w:cs="Times New Roman"/>
        <w:b w:val="0"/>
        <w:i w:val="0"/>
        <w:strike w:val="0"/>
        <w:dstrike w:val="0"/>
        <w:color w:val="151515"/>
        <w:sz w:val="20"/>
        <w:szCs w:val="20"/>
        <w:u w:val="none" w:color="000000"/>
        <w:bdr w:val="none" w:sz="0" w:space="0" w:color="auto"/>
        <w:shd w:val="clear" w:color="auto" w:fill="auto"/>
        <w:vertAlign w:val="baseline"/>
      </w:rPr>
    </w:lvl>
    <w:lvl w:ilvl="1" w:tplc="7EFAC602">
      <w:start w:val="1"/>
      <w:numFmt w:val="lowerLetter"/>
      <w:lvlText w:val="%2"/>
      <w:lvlJc w:val="left"/>
      <w:pPr>
        <w:ind w:left="1440"/>
      </w:pPr>
      <w:rPr>
        <w:rFonts w:ascii="Times New Roman" w:eastAsia="Times New Roman" w:hAnsi="Times New Roman" w:cs="Times New Roman"/>
        <w:b w:val="0"/>
        <w:i w:val="0"/>
        <w:strike w:val="0"/>
        <w:dstrike w:val="0"/>
        <w:color w:val="151515"/>
        <w:sz w:val="20"/>
        <w:szCs w:val="20"/>
        <w:u w:val="none" w:color="000000"/>
        <w:bdr w:val="none" w:sz="0" w:space="0" w:color="auto"/>
        <w:shd w:val="clear" w:color="auto" w:fill="auto"/>
        <w:vertAlign w:val="baseline"/>
      </w:rPr>
    </w:lvl>
    <w:lvl w:ilvl="2" w:tplc="C0564B94">
      <w:start w:val="1"/>
      <w:numFmt w:val="lowerRoman"/>
      <w:lvlText w:val="%3"/>
      <w:lvlJc w:val="left"/>
      <w:pPr>
        <w:ind w:left="2160"/>
      </w:pPr>
      <w:rPr>
        <w:rFonts w:ascii="Times New Roman" w:eastAsia="Times New Roman" w:hAnsi="Times New Roman" w:cs="Times New Roman"/>
        <w:b w:val="0"/>
        <w:i w:val="0"/>
        <w:strike w:val="0"/>
        <w:dstrike w:val="0"/>
        <w:color w:val="151515"/>
        <w:sz w:val="20"/>
        <w:szCs w:val="20"/>
        <w:u w:val="none" w:color="000000"/>
        <w:bdr w:val="none" w:sz="0" w:space="0" w:color="auto"/>
        <w:shd w:val="clear" w:color="auto" w:fill="auto"/>
        <w:vertAlign w:val="baseline"/>
      </w:rPr>
    </w:lvl>
    <w:lvl w:ilvl="3" w:tplc="BCDA7252">
      <w:start w:val="1"/>
      <w:numFmt w:val="decimal"/>
      <w:lvlText w:val="%4"/>
      <w:lvlJc w:val="left"/>
      <w:pPr>
        <w:ind w:left="2880"/>
      </w:pPr>
      <w:rPr>
        <w:rFonts w:ascii="Times New Roman" w:eastAsia="Times New Roman" w:hAnsi="Times New Roman" w:cs="Times New Roman"/>
        <w:b w:val="0"/>
        <w:i w:val="0"/>
        <w:strike w:val="0"/>
        <w:dstrike w:val="0"/>
        <w:color w:val="151515"/>
        <w:sz w:val="20"/>
        <w:szCs w:val="20"/>
        <w:u w:val="none" w:color="000000"/>
        <w:bdr w:val="none" w:sz="0" w:space="0" w:color="auto"/>
        <w:shd w:val="clear" w:color="auto" w:fill="auto"/>
        <w:vertAlign w:val="baseline"/>
      </w:rPr>
    </w:lvl>
    <w:lvl w:ilvl="4" w:tplc="2EE8FE5E">
      <w:start w:val="1"/>
      <w:numFmt w:val="lowerLetter"/>
      <w:lvlText w:val="%5"/>
      <w:lvlJc w:val="left"/>
      <w:pPr>
        <w:ind w:left="3600"/>
      </w:pPr>
      <w:rPr>
        <w:rFonts w:ascii="Times New Roman" w:eastAsia="Times New Roman" w:hAnsi="Times New Roman" w:cs="Times New Roman"/>
        <w:b w:val="0"/>
        <w:i w:val="0"/>
        <w:strike w:val="0"/>
        <w:dstrike w:val="0"/>
        <w:color w:val="151515"/>
        <w:sz w:val="20"/>
        <w:szCs w:val="20"/>
        <w:u w:val="none" w:color="000000"/>
        <w:bdr w:val="none" w:sz="0" w:space="0" w:color="auto"/>
        <w:shd w:val="clear" w:color="auto" w:fill="auto"/>
        <w:vertAlign w:val="baseline"/>
      </w:rPr>
    </w:lvl>
    <w:lvl w:ilvl="5" w:tplc="120CC448">
      <w:start w:val="1"/>
      <w:numFmt w:val="lowerRoman"/>
      <w:lvlText w:val="%6"/>
      <w:lvlJc w:val="left"/>
      <w:pPr>
        <w:ind w:left="4320"/>
      </w:pPr>
      <w:rPr>
        <w:rFonts w:ascii="Times New Roman" w:eastAsia="Times New Roman" w:hAnsi="Times New Roman" w:cs="Times New Roman"/>
        <w:b w:val="0"/>
        <w:i w:val="0"/>
        <w:strike w:val="0"/>
        <w:dstrike w:val="0"/>
        <w:color w:val="151515"/>
        <w:sz w:val="20"/>
        <w:szCs w:val="20"/>
        <w:u w:val="none" w:color="000000"/>
        <w:bdr w:val="none" w:sz="0" w:space="0" w:color="auto"/>
        <w:shd w:val="clear" w:color="auto" w:fill="auto"/>
        <w:vertAlign w:val="baseline"/>
      </w:rPr>
    </w:lvl>
    <w:lvl w:ilvl="6" w:tplc="A952443E">
      <w:start w:val="1"/>
      <w:numFmt w:val="decimal"/>
      <w:lvlText w:val="%7"/>
      <w:lvlJc w:val="left"/>
      <w:pPr>
        <w:ind w:left="5040"/>
      </w:pPr>
      <w:rPr>
        <w:rFonts w:ascii="Times New Roman" w:eastAsia="Times New Roman" w:hAnsi="Times New Roman" w:cs="Times New Roman"/>
        <w:b w:val="0"/>
        <w:i w:val="0"/>
        <w:strike w:val="0"/>
        <w:dstrike w:val="0"/>
        <w:color w:val="151515"/>
        <w:sz w:val="20"/>
        <w:szCs w:val="20"/>
        <w:u w:val="none" w:color="000000"/>
        <w:bdr w:val="none" w:sz="0" w:space="0" w:color="auto"/>
        <w:shd w:val="clear" w:color="auto" w:fill="auto"/>
        <w:vertAlign w:val="baseline"/>
      </w:rPr>
    </w:lvl>
    <w:lvl w:ilvl="7" w:tplc="4A0879AE">
      <w:start w:val="1"/>
      <w:numFmt w:val="lowerLetter"/>
      <w:lvlText w:val="%8"/>
      <w:lvlJc w:val="left"/>
      <w:pPr>
        <w:ind w:left="5760"/>
      </w:pPr>
      <w:rPr>
        <w:rFonts w:ascii="Times New Roman" w:eastAsia="Times New Roman" w:hAnsi="Times New Roman" w:cs="Times New Roman"/>
        <w:b w:val="0"/>
        <w:i w:val="0"/>
        <w:strike w:val="0"/>
        <w:dstrike w:val="0"/>
        <w:color w:val="151515"/>
        <w:sz w:val="20"/>
        <w:szCs w:val="20"/>
        <w:u w:val="none" w:color="000000"/>
        <w:bdr w:val="none" w:sz="0" w:space="0" w:color="auto"/>
        <w:shd w:val="clear" w:color="auto" w:fill="auto"/>
        <w:vertAlign w:val="baseline"/>
      </w:rPr>
    </w:lvl>
    <w:lvl w:ilvl="8" w:tplc="9B30240E">
      <w:start w:val="1"/>
      <w:numFmt w:val="lowerRoman"/>
      <w:lvlText w:val="%9"/>
      <w:lvlJc w:val="left"/>
      <w:pPr>
        <w:ind w:left="6480"/>
      </w:pPr>
      <w:rPr>
        <w:rFonts w:ascii="Times New Roman" w:eastAsia="Times New Roman" w:hAnsi="Times New Roman" w:cs="Times New Roman"/>
        <w:b w:val="0"/>
        <w:i w:val="0"/>
        <w:strike w:val="0"/>
        <w:dstrike w:val="0"/>
        <w:color w:val="151515"/>
        <w:sz w:val="20"/>
        <w:szCs w:val="20"/>
        <w:u w:val="none" w:color="000000"/>
        <w:bdr w:val="none" w:sz="0" w:space="0" w:color="auto"/>
        <w:shd w:val="clear" w:color="auto" w:fill="auto"/>
        <w:vertAlign w:val="baseline"/>
      </w:rPr>
    </w:lvl>
  </w:abstractNum>
  <w:abstractNum w:abstractNumId="27" w15:restartNumberingAfterBreak="0">
    <w:nsid w:val="72882E84"/>
    <w:multiLevelType w:val="multilevel"/>
    <w:tmpl w:val="891C94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787A3610"/>
    <w:multiLevelType w:val="multilevel"/>
    <w:tmpl w:val="FA96E2C6"/>
    <w:lvl w:ilvl="0">
      <w:start w:val="1"/>
      <w:numFmt w:val="lowerLetter"/>
      <w:suff w:val="space"/>
      <w:lvlText w:val="(%1)"/>
      <w:lvlJc w:val="left"/>
      <w:pPr>
        <w:ind w:left="360" w:hanging="360"/>
      </w:pPr>
      <w:rPr>
        <w:rFonts w:ascii="Times New Roman" w:hAnsi="Times New Roman" w:cs="Times New Roman" w:hint="default"/>
        <w:b w:val="0"/>
        <w:bCs w:val="0"/>
        <w:i w:val="0"/>
        <w:iCs w:val="0"/>
        <w:caps w:val="0"/>
        <w:smallCaps w:val="0"/>
        <w:strike w:val="0"/>
        <w:dstrike w:val="0"/>
        <w:noProof w:val="0"/>
        <w:vanish w:val="0"/>
        <w:spacing w:val="0"/>
        <w:kern w:val="0"/>
        <w:position w:val="0"/>
        <w:u w:val="none"/>
        <w:vertAlign w:val="baseline"/>
        <w:em w:val="none"/>
      </w:rPr>
    </w:lvl>
    <w:lvl w:ilvl="1">
      <w:start w:val="1"/>
      <w:numFmt w:val="decimal"/>
      <w:suff w:val="space"/>
      <w:lvlText w:val="(%2)"/>
      <w:lvlJc w:val="left"/>
      <w:pPr>
        <w:ind w:left="360" w:firstLine="0"/>
      </w:pPr>
      <w:rPr>
        <w:rFonts w:hint="default"/>
      </w:rPr>
    </w:lvl>
    <w:lvl w:ilvl="2">
      <w:start w:val="1"/>
      <w:numFmt w:val="lowerRoman"/>
      <w:suff w:val="space"/>
      <w:lvlText w:val="(%3)"/>
      <w:lvlJc w:val="left"/>
      <w:pPr>
        <w:ind w:left="720" w:firstLine="0"/>
      </w:pPr>
      <w:rPr>
        <w:rFonts w:hint="default"/>
      </w:rPr>
    </w:lvl>
    <w:lvl w:ilvl="3">
      <w:start w:val="1"/>
      <w:numFmt w:val="decimal"/>
      <w:suff w:val="space"/>
      <w:lvlText w:val="(%4)"/>
      <w:lvlJc w:val="left"/>
      <w:pPr>
        <w:ind w:left="108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9D5245B"/>
    <w:multiLevelType w:val="hybridMultilevel"/>
    <w:tmpl w:val="92B6BFB6"/>
    <w:lvl w:ilvl="0" w:tplc="4DCE5C9E">
      <w:start w:val="1"/>
      <w:numFmt w:val="bullet"/>
      <w:pStyle w:val="Table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F57AE34A">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746268"/>
    <w:multiLevelType w:val="multilevel"/>
    <w:tmpl w:val="B92679A6"/>
    <w:lvl w:ilvl="0">
      <w:start w:val="1"/>
      <w:numFmt w:val="lowerLetter"/>
      <w:pStyle w:val="Heading1"/>
      <w:suff w:val="space"/>
      <w:lvlText w:val="(%1)"/>
      <w:lvlJc w:val="left"/>
      <w:pPr>
        <w:ind w:left="360" w:hanging="360"/>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em w:val="none"/>
      </w:rPr>
    </w:lvl>
    <w:lvl w:ilvl="1">
      <w:start w:val="1"/>
      <w:numFmt w:val="decimal"/>
      <w:suff w:val="space"/>
      <w:lvlText w:val="(%2)"/>
      <w:lvlJc w:val="left"/>
      <w:pPr>
        <w:ind w:left="360" w:firstLine="0"/>
      </w:pPr>
      <w:rPr>
        <w:rFonts w:hint="default"/>
      </w:rPr>
    </w:lvl>
    <w:lvl w:ilvl="2">
      <w:start w:val="1"/>
      <w:numFmt w:val="lowerRoman"/>
      <w:suff w:val="space"/>
      <w:lvlText w:val="(%3)"/>
      <w:lvlJc w:val="left"/>
      <w:pPr>
        <w:ind w:left="720" w:firstLine="0"/>
      </w:pPr>
      <w:rPr>
        <w:rFonts w:hint="default"/>
      </w:rPr>
    </w:lvl>
    <w:lvl w:ilvl="3">
      <w:start w:val="1"/>
      <w:numFmt w:val="decimal"/>
      <w:suff w:val="space"/>
      <w:lvlText w:val="(%4)"/>
      <w:lvlJc w:val="left"/>
      <w:pPr>
        <w:ind w:left="1080" w:firstLine="0"/>
      </w:pPr>
      <w:rPr>
        <w:rFonts w:hint="default"/>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ED7645A"/>
    <w:multiLevelType w:val="multilevel"/>
    <w:tmpl w:val="EB40BBFC"/>
    <w:lvl w:ilvl="0">
      <w:start w:val="1"/>
      <w:numFmt w:val="lowerLetter"/>
      <w:suff w:val="space"/>
      <w:lvlText w:val="(%1)"/>
      <w:lvlJc w:val="left"/>
      <w:pPr>
        <w:ind w:left="360" w:hanging="360"/>
      </w:pPr>
      <w:rPr>
        <w:rFonts w:ascii="Times New Roman" w:hAnsi="Times New Roman" w:hint="default"/>
        <w:b w:val="0"/>
        <w:i w:val="0"/>
        <w:sz w:val="24"/>
      </w:rPr>
    </w:lvl>
    <w:lvl w:ilvl="1">
      <w:start w:val="1"/>
      <w:numFmt w:val="decimal"/>
      <w:suff w:val="space"/>
      <w:lvlText w:val="(%2)"/>
      <w:lvlJc w:val="left"/>
      <w:pPr>
        <w:ind w:left="360" w:firstLine="0"/>
      </w:pPr>
      <w:rPr>
        <w:rFonts w:hint="default"/>
        <w:b w:val="0"/>
        <w:i w:val="0"/>
        <w:color w:val="auto"/>
      </w:rPr>
    </w:lvl>
    <w:lvl w:ilvl="2">
      <w:start w:val="1"/>
      <w:numFmt w:val="lowerRoman"/>
      <w:suff w:val="space"/>
      <w:lvlText w:val="(%3)"/>
      <w:lvlJc w:val="left"/>
      <w:pPr>
        <w:ind w:left="72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F34513E"/>
    <w:multiLevelType w:val="multilevel"/>
    <w:tmpl w:val="966071A2"/>
    <w:lvl w:ilvl="0">
      <w:start w:val="1"/>
      <w:numFmt w:val="lowerLetter"/>
      <w:suff w:val="space"/>
      <w:lvlText w:val="(%1)"/>
      <w:lvlJc w:val="left"/>
      <w:pPr>
        <w:ind w:left="360" w:hanging="360"/>
      </w:pPr>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rPr>
    </w:lvl>
    <w:lvl w:ilvl="1">
      <w:start w:val="1"/>
      <w:numFmt w:val="decimal"/>
      <w:suff w:val="space"/>
      <w:lvlText w:val="(%2)"/>
      <w:lvlJc w:val="left"/>
      <w:pPr>
        <w:ind w:left="360" w:firstLine="0"/>
      </w:pPr>
      <w:rPr>
        <w:rFonts w:hint="default"/>
      </w:rPr>
    </w:lvl>
    <w:lvl w:ilvl="2">
      <w:start w:val="1"/>
      <w:numFmt w:val="lowerRoman"/>
      <w:suff w:val="space"/>
      <w:lvlText w:val="(%3)"/>
      <w:lvlJc w:val="left"/>
      <w:pPr>
        <w:ind w:left="72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31560000">
    <w:abstractNumId w:val="10"/>
  </w:num>
  <w:num w:numId="2" w16cid:durableId="1419212165">
    <w:abstractNumId w:val="29"/>
  </w:num>
  <w:num w:numId="3" w16cid:durableId="843403333">
    <w:abstractNumId w:val="1"/>
  </w:num>
  <w:num w:numId="4" w16cid:durableId="1831169029">
    <w:abstractNumId w:val="18"/>
  </w:num>
  <w:num w:numId="5" w16cid:durableId="1444418292">
    <w:abstractNumId w:val="6"/>
  </w:num>
  <w:num w:numId="6" w16cid:durableId="902062370">
    <w:abstractNumId w:val="23"/>
  </w:num>
  <w:num w:numId="7" w16cid:durableId="700938747">
    <w:abstractNumId w:val="15"/>
  </w:num>
  <w:num w:numId="8" w16cid:durableId="967391113">
    <w:abstractNumId w:val="13"/>
  </w:num>
  <w:num w:numId="9" w16cid:durableId="2138332705">
    <w:abstractNumId w:val="16"/>
  </w:num>
  <w:num w:numId="10" w16cid:durableId="464398438">
    <w:abstractNumId w:val="24"/>
  </w:num>
  <w:num w:numId="11" w16cid:durableId="410010455">
    <w:abstractNumId w:val="16"/>
  </w:num>
  <w:num w:numId="12" w16cid:durableId="1049376860">
    <w:abstractNumId w:val="31"/>
  </w:num>
  <w:num w:numId="13" w16cid:durableId="345450899">
    <w:abstractNumId w:val="17"/>
  </w:num>
  <w:num w:numId="14" w16cid:durableId="537545572">
    <w:abstractNumId w:val="12"/>
  </w:num>
  <w:num w:numId="15" w16cid:durableId="1856454013">
    <w:abstractNumId w:val="32"/>
  </w:num>
  <w:num w:numId="16" w16cid:durableId="817067032">
    <w:abstractNumId w:val="3"/>
  </w:num>
  <w:num w:numId="17" w16cid:durableId="1708875697">
    <w:abstractNumId w:val="9"/>
  </w:num>
  <w:num w:numId="18" w16cid:durableId="15963560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47300770">
    <w:abstractNumId w:val="28"/>
  </w:num>
  <w:num w:numId="20" w16cid:durableId="565651533">
    <w:abstractNumId w:val="30"/>
  </w:num>
  <w:num w:numId="21" w16cid:durableId="10269542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7727731">
    <w:abstractNumId w:val="11"/>
  </w:num>
  <w:num w:numId="23" w16cid:durableId="990206934">
    <w:abstractNumId w:val="30"/>
  </w:num>
  <w:num w:numId="24" w16cid:durableId="827986854">
    <w:abstractNumId w:val="8"/>
  </w:num>
  <w:num w:numId="25" w16cid:durableId="416637844">
    <w:abstractNumId w:val="22"/>
  </w:num>
  <w:num w:numId="26" w16cid:durableId="893396621">
    <w:abstractNumId w:val="2"/>
  </w:num>
  <w:num w:numId="27" w16cid:durableId="1633511162">
    <w:abstractNumId w:val="19"/>
  </w:num>
  <w:num w:numId="28" w16cid:durableId="1823159376">
    <w:abstractNumId w:val="14"/>
  </w:num>
  <w:num w:numId="29" w16cid:durableId="836119173">
    <w:abstractNumId w:val="25"/>
  </w:num>
  <w:num w:numId="30" w16cid:durableId="119920099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09614714">
    <w:abstractNumId w:val="5"/>
  </w:num>
  <w:num w:numId="32" w16cid:durableId="1741368644">
    <w:abstractNumId w:val="30"/>
  </w:num>
  <w:num w:numId="33" w16cid:durableId="1245141156">
    <w:abstractNumId w:val="30"/>
  </w:num>
  <w:num w:numId="34" w16cid:durableId="1170946347">
    <w:abstractNumId w:val="21"/>
  </w:num>
  <w:num w:numId="35" w16cid:durableId="1800951836">
    <w:abstractNumId w:val="7"/>
  </w:num>
  <w:num w:numId="36" w16cid:durableId="1111054698">
    <w:abstractNumId w:val="26"/>
  </w:num>
  <w:num w:numId="37" w16cid:durableId="621155057">
    <w:abstractNumId w:val="20"/>
  </w:num>
  <w:num w:numId="38" w16cid:durableId="487600856">
    <w:abstractNumId w:val="4"/>
  </w:num>
  <w:num w:numId="39" w16cid:durableId="2038308295">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039"/>
    <w:rsid w:val="00000257"/>
    <w:rsid w:val="000007F5"/>
    <w:rsid w:val="00001697"/>
    <w:rsid w:val="000026DB"/>
    <w:rsid w:val="00013973"/>
    <w:rsid w:val="0001414C"/>
    <w:rsid w:val="00014A80"/>
    <w:rsid w:val="00021828"/>
    <w:rsid w:val="00023402"/>
    <w:rsid w:val="00024FA6"/>
    <w:rsid w:val="00025FD6"/>
    <w:rsid w:val="0003058D"/>
    <w:rsid w:val="0003271D"/>
    <w:rsid w:val="000357CB"/>
    <w:rsid w:val="00036C36"/>
    <w:rsid w:val="000371F3"/>
    <w:rsid w:val="0004151E"/>
    <w:rsid w:val="000419D6"/>
    <w:rsid w:val="00042B09"/>
    <w:rsid w:val="00047925"/>
    <w:rsid w:val="000503DC"/>
    <w:rsid w:val="00050C1B"/>
    <w:rsid w:val="00050DB7"/>
    <w:rsid w:val="00050E37"/>
    <w:rsid w:val="00057F17"/>
    <w:rsid w:val="0006292E"/>
    <w:rsid w:val="00063392"/>
    <w:rsid w:val="00063416"/>
    <w:rsid w:val="00063881"/>
    <w:rsid w:val="000726F1"/>
    <w:rsid w:val="00075CC8"/>
    <w:rsid w:val="0008130E"/>
    <w:rsid w:val="00081D41"/>
    <w:rsid w:val="00082A76"/>
    <w:rsid w:val="000873B4"/>
    <w:rsid w:val="0009218E"/>
    <w:rsid w:val="00092F87"/>
    <w:rsid w:val="000A1CB1"/>
    <w:rsid w:val="000A2E68"/>
    <w:rsid w:val="000A4952"/>
    <w:rsid w:val="000A6745"/>
    <w:rsid w:val="000A6F64"/>
    <w:rsid w:val="000A7108"/>
    <w:rsid w:val="000A764E"/>
    <w:rsid w:val="000B046A"/>
    <w:rsid w:val="000B5DAD"/>
    <w:rsid w:val="000C2AF3"/>
    <w:rsid w:val="000C2E66"/>
    <w:rsid w:val="000C473D"/>
    <w:rsid w:val="000C6171"/>
    <w:rsid w:val="000C7CAC"/>
    <w:rsid w:val="000D086A"/>
    <w:rsid w:val="000D0FEF"/>
    <w:rsid w:val="000D34FE"/>
    <w:rsid w:val="000D5732"/>
    <w:rsid w:val="000D5AFB"/>
    <w:rsid w:val="000E2D97"/>
    <w:rsid w:val="000E70B0"/>
    <w:rsid w:val="000E7381"/>
    <w:rsid w:val="000E77C1"/>
    <w:rsid w:val="000F1326"/>
    <w:rsid w:val="000F21F8"/>
    <w:rsid w:val="000F26FE"/>
    <w:rsid w:val="000F30A8"/>
    <w:rsid w:val="000F6197"/>
    <w:rsid w:val="001008D2"/>
    <w:rsid w:val="00100A6E"/>
    <w:rsid w:val="00101AFD"/>
    <w:rsid w:val="001065E8"/>
    <w:rsid w:val="00106BB0"/>
    <w:rsid w:val="00106DE8"/>
    <w:rsid w:val="001104C5"/>
    <w:rsid w:val="0011220B"/>
    <w:rsid w:val="00113441"/>
    <w:rsid w:val="00113652"/>
    <w:rsid w:val="00113A1B"/>
    <w:rsid w:val="00115234"/>
    <w:rsid w:val="001164FD"/>
    <w:rsid w:val="00116C42"/>
    <w:rsid w:val="001201DA"/>
    <w:rsid w:val="00120575"/>
    <w:rsid w:val="00124349"/>
    <w:rsid w:val="00124DBA"/>
    <w:rsid w:val="00126738"/>
    <w:rsid w:val="00132C3D"/>
    <w:rsid w:val="00134F79"/>
    <w:rsid w:val="0013629B"/>
    <w:rsid w:val="001362B7"/>
    <w:rsid w:val="0013753B"/>
    <w:rsid w:val="00141F7A"/>
    <w:rsid w:val="00152E58"/>
    <w:rsid w:val="001542F8"/>
    <w:rsid w:val="00157A79"/>
    <w:rsid w:val="00160F21"/>
    <w:rsid w:val="00161C84"/>
    <w:rsid w:val="00161F31"/>
    <w:rsid w:val="0016320D"/>
    <w:rsid w:val="0017175B"/>
    <w:rsid w:val="00171AEF"/>
    <w:rsid w:val="00171B24"/>
    <w:rsid w:val="001725A8"/>
    <w:rsid w:val="00172FE0"/>
    <w:rsid w:val="001756BE"/>
    <w:rsid w:val="001763C8"/>
    <w:rsid w:val="001767C4"/>
    <w:rsid w:val="00176C71"/>
    <w:rsid w:val="0017789E"/>
    <w:rsid w:val="00177999"/>
    <w:rsid w:val="0018203C"/>
    <w:rsid w:val="00184503"/>
    <w:rsid w:val="001845D5"/>
    <w:rsid w:val="00185CFC"/>
    <w:rsid w:val="001864E9"/>
    <w:rsid w:val="00186AF9"/>
    <w:rsid w:val="001870F1"/>
    <w:rsid w:val="001878AF"/>
    <w:rsid w:val="001905DC"/>
    <w:rsid w:val="001935D1"/>
    <w:rsid w:val="00194021"/>
    <w:rsid w:val="00196521"/>
    <w:rsid w:val="00197FE4"/>
    <w:rsid w:val="001A0F53"/>
    <w:rsid w:val="001A51B6"/>
    <w:rsid w:val="001A7ED0"/>
    <w:rsid w:val="001B1483"/>
    <w:rsid w:val="001B2451"/>
    <w:rsid w:val="001B33EA"/>
    <w:rsid w:val="001B3E19"/>
    <w:rsid w:val="001B42B5"/>
    <w:rsid w:val="001B76D4"/>
    <w:rsid w:val="001B77DD"/>
    <w:rsid w:val="001C0827"/>
    <w:rsid w:val="001C2623"/>
    <w:rsid w:val="001C3C95"/>
    <w:rsid w:val="001C3CFA"/>
    <w:rsid w:val="001C629A"/>
    <w:rsid w:val="001D01C3"/>
    <w:rsid w:val="001D1B98"/>
    <w:rsid w:val="001D34F9"/>
    <w:rsid w:val="001D3ADA"/>
    <w:rsid w:val="001D3D81"/>
    <w:rsid w:val="001D4D9A"/>
    <w:rsid w:val="001D64C6"/>
    <w:rsid w:val="001E0F3D"/>
    <w:rsid w:val="001E3839"/>
    <w:rsid w:val="001E3B75"/>
    <w:rsid w:val="001E4400"/>
    <w:rsid w:val="001E5643"/>
    <w:rsid w:val="001E66B9"/>
    <w:rsid w:val="001E6E6D"/>
    <w:rsid w:val="001F2D89"/>
    <w:rsid w:val="001F6E73"/>
    <w:rsid w:val="00201B52"/>
    <w:rsid w:val="002029B0"/>
    <w:rsid w:val="00203892"/>
    <w:rsid w:val="002072E9"/>
    <w:rsid w:val="00211D37"/>
    <w:rsid w:val="00213CC1"/>
    <w:rsid w:val="00213FD5"/>
    <w:rsid w:val="00220767"/>
    <w:rsid w:val="00223094"/>
    <w:rsid w:val="00225074"/>
    <w:rsid w:val="002251D1"/>
    <w:rsid w:val="00226588"/>
    <w:rsid w:val="002267F8"/>
    <w:rsid w:val="00230409"/>
    <w:rsid w:val="00232246"/>
    <w:rsid w:val="00233C30"/>
    <w:rsid w:val="002340B2"/>
    <w:rsid w:val="002352C4"/>
    <w:rsid w:val="00235BAA"/>
    <w:rsid w:val="00235DE9"/>
    <w:rsid w:val="00237652"/>
    <w:rsid w:val="00243D93"/>
    <w:rsid w:val="00244923"/>
    <w:rsid w:val="00244FB1"/>
    <w:rsid w:val="0024681D"/>
    <w:rsid w:val="00247C28"/>
    <w:rsid w:val="00251A6D"/>
    <w:rsid w:val="00251F6D"/>
    <w:rsid w:val="0025226E"/>
    <w:rsid w:val="00253D64"/>
    <w:rsid w:val="0025675D"/>
    <w:rsid w:val="002569BA"/>
    <w:rsid w:val="002628A3"/>
    <w:rsid w:val="00263D5C"/>
    <w:rsid w:val="0027058B"/>
    <w:rsid w:val="00270C74"/>
    <w:rsid w:val="00273132"/>
    <w:rsid w:val="002764A1"/>
    <w:rsid w:val="00277256"/>
    <w:rsid w:val="00281AD8"/>
    <w:rsid w:val="0028236B"/>
    <w:rsid w:val="002826E6"/>
    <w:rsid w:val="002844F5"/>
    <w:rsid w:val="002847B9"/>
    <w:rsid w:val="002902C8"/>
    <w:rsid w:val="00290496"/>
    <w:rsid w:val="00290A43"/>
    <w:rsid w:val="00292BEE"/>
    <w:rsid w:val="00294688"/>
    <w:rsid w:val="00295B7C"/>
    <w:rsid w:val="0029676B"/>
    <w:rsid w:val="002A4568"/>
    <w:rsid w:val="002A6138"/>
    <w:rsid w:val="002A7DBF"/>
    <w:rsid w:val="002B044A"/>
    <w:rsid w:val="002B0897"/>
    <w:rsid w:val="002B120A"/>
    <w:rsid w:val="002B3F3A"/>
    <w:rsid w:val="002B48DA"/>
    <w:rsid w:val="002B4E68"/>
    <w:rsid w:val="002B4EF2"/>
    <w:rsid w:val="002B6A8E"/>
    <w:rsid w:val="002C061C"/>
    <w:rsid w:val="002C41E0"/>
    <w:rsid w:val="002C6DFA"/>
    <w:rsid w:val="002C7499"/>
    <w:rsid w:val="002D06A5"/>
    <w:rsid w:val="002D1523"/>
    <w:rsid w:val="002D3D7F"/>
    <w:rsid w:val="002D542B"/>
    <w:rsid w:val="002D6A35"/>
    <w:rsid w:val="002D77B9"/>
    <w:rsid w:val="002E11DC"/>
    <w:rsid w:val="002E1BAD"/>
    <w:rsid w:val="002E59C3"/>
    <w:rsid w:val="002E5A8D"/>
    <w:rsid w:val="002E5B68"/>
    <w:rsid w:val="002E7401"/>
    <w:rsid w:val="002F23D7"/>
    <w:rsid w:val="002F2B57"/>
    <w:rsid w:val="002F3BE4"/>
    <w:rsid w:val="002F54BD"/>
    <w:rsid w:val="002F75B1"/>
    <w:rsid w:val="00301DF4"/>
    <w:rsid w:val="0030292E"/>
    <w:rsid w:val="00303A30"/>
    <w:rsid w:val="00303D38"/>
    <w:rsid w:val="00304415"/>
    <w:rsid w:val="00304666"/>
    <w:rsid w:val="00306A67"/>
    <w:rsid w:val="003077E8"/>
    <w:rsid w:val="00317AC5"/>
    <w:rsid w:val="00317D51"/>
    <w:rsid w:val="00320ABF"/>
    <w:rsid w:val="00322C46"/>
    <w:rsid w:val="003237FA"/>
    <w:rsid w:val="003239D6"/>
    <w:rsid w:val="00324DC2"/>
    <w:rsid w:val="00324E2D"/>
    <w:rsid w:val="00325255"/>
    <w:rsid w:val="00326C14"/>
    <w:rsid w:val="003275E5"/>
    <w:rsid w:val="0033225D"/>
    <w:rsid w:val="0033247A"/>
    <w:rsid w:val="00333BB5"/>
    <w:rsid w:val="00334B68"/>
    <w:rsid w:val="00336822"/>
    <w:rsid w:val="003370B5"/>
    <w:rsid w:val="00340945"/>
    <w:rsid w:val="00341C10"/>
    <w:rsid w:val="00342BE7"/>
    <w:rsid w:val="0034493E"/>
    <w:rsid w:val="00345ED3"/>
    <w:rsid w:val="00350B6C"/>
    <w:rsid w:val="00351E91"/>
    <w:rsid w:val="00353092"/>
    <w:rsid w:val="00355FB8"/>
    <w:rsid w:val="003577FC"/>
    <w:rsid w:val="00361292"/>
    <w:rsid w:val="00361737"/>
    <w:rsid w:val="00365421"/>
    <w:rsid w:val="003662B8"/>
    <w:rsid w:val="00367229"/>
    <w:rsid w:val="003721CD"/>
    <w:rsid w:val="0037455A"/>
    <w:rsid w:val="00376811"/>
    <w:rsid w:val="003824BC"/>
    <w:rsid w:val="0038270F"/>
    <w:rsid w:val="003912B8"/>
    <w:rsid w:val="003926F7"/>
    <w:rsid w:val="00392E58"/>
    <w:rsid w:val="00395E0E"/>
    <w:rsid w:val="00396317"/>
    <w:rsid w:val="003A228A"/>
    <w:rsid w:val="003A6502"/>
    <w:rsid w:val="003A6B2D"/>
    <w:rsid w:val="003B25A8"/>
    <w:rsid w:val="003B5ADC"/>
    <w:rsid w:val="003C0B12"/>
    <w:rsid w:val="003C17AD"/>
    <w:rsid w:val="003C19AB"/>
    <w:rsid w:val="003C423D"/>
    <w:rsid w:val="003C4E88"/>
    <w:rsid w:val="003C5247"/>
    <w:rsid w:val="003C5834"/>
    <w:rsid w:val="003C7886"/>
    <w:rsid w:val="003D1DD3"/>
    <w:rsid w:val="003D2A5B"/>
    <w:rsid w:val="003D38B1"/>
    <w:rsid w:val="003D3AB6"/>
    <w:rsid w:val="003D41B8"/>
    <w:rsid w:val="003D523A"/>
    <w:rsid w:val="003E093C"/>
    <w:rsid w:val="003E4655"/>
    <w:rsid w:val="003E472E"/>
    <w:rsid w:val="003E47EB"/>
    <w:rsid w:val="003E52DF"/>
    <w:rsid w:val="003F0097"/>
    <w:rsid w:val="003F0863"/>
    <w:rsid w:val="003F2DA0"/>
    <w:rsid w:val="003F438A"/>
    <w:rsid w:val="003F636D"/>
    <w:rsid w:val="003F7D74"/>
    <w:rsid w:val="00400913"/>
    <w:rsid w:val="00400FD3"/>
    <w:rsid w:val="004024B2"/>
    <w:rsid w:val="00402748"/>
    <w:rsid w:val="00402885"/>
    <w:rsid w:val="004044C4"/>
    <w:rsid w:val="00406903"/>
    <w:rsid w:val="0041042A"/>
    <w:rsid w:val="00412FBE"/>
    <w:rsid w:val="00424E6C"/>
    <w:rsid w:val="00425469"/>
    <w:rsid w:val="00426038"/>
    <w:rsid w:val="0042620C"/>
    <w:rsid w:val="00426753"/>
    <w:rsid w:val="00427506"/>
    <w:rsid w:val="00431A2B"/>
    <w:rsid w:val="004346A2"/>
    <w:rsid w:val="00437CCF"/>
    <w:rsid w:val="00440F55"/>
    <w:rsid w:val="00441394"/>
    <w:rsid w:val="00441D67"/>
    <w:rsid w:val="00443AEA"/>
    <w:rsid w:val="004447F1"/>
    <w:rsid w:val="00445BA1"/>
    <w:rsid w:val="00447EAB"/>
    <w:rsid w:val="00451A71"/>
    <w:rsid w:val="004523AF"/>
    <w:rsid w:val="00455426"/>
    <w:rsid w:val="004616F5"/>
    <w:rsid w:val="00462C20"/>
    <w:rsid w:val="00463B8F"/>
    <w:rsid w:val="004642C1"/>
    <w:rsid w:val="00464760"/>
    <w:rsid w:val="004663E1"/>
    <w:rsid w:val="004723C3"/>
    <w:rsid w:val="00473AB0"/>
    <w:rsid w:val="0047709F"/>
    <w:rsid w:val="00477995"/>
    <w:rsid w:val="00481A08"/>
    <w:rsid w:val="00481C53"/>
    <w:rsid w:val="00481D9C"/>
    <w:rsid w:val="00482EF3"/>
    <w:rsid w:val="0048382D"/>
    <w:rsid w:val="00483B4D"/>
    <w:rsid w:val="00483D32"/>
    <w:rsid w:val="00484E51"/>
    <w:rsid w:val="0048595E"/>
    <w:rsid w:val="004878A0"/>
    <w:rsid w:val="0049006A"/>
    <w:rsid w:val="00490E45"/>
    <w:rsid w:val="00491412"/>
    <w:rsid w:val="004916CE"/>
    <w:rsid w:val="0049188B"/>
    <w:rsid w:val="00492B74"/>
    <w:rsid w:val="0049372A"/>
    <w:rsid w:val="00496510"/>
    <w:rsid w:val="004A1199"/>
    <w:rsid w:val="004A1CD0"/>
    <w:rsid w:val="004A4066"/>
    <w:rsid w:val="004A4E6A"/>
    <w:rsid w:val="004A4FF8"/>
    <w:rsid w:val="004A56B8"/>
    <w:rsid w:val="004A7E90"/>
    <w:rsid w:val="004B2335"/>
    <w:rsid w:val="004B5917"/>
    <w:rsid w:val="004C2EF4"/>
    <w:rsid w:val="004C54F6"/>
    <w:rsid w:val="004C748D"/>
    <w:rsid w:val="004D5708"/>
    <w:rsid w:val="004E180F"/>
    <w:rsid w:val="004E1D81"/>
    <w:rsid w:val="004E238F"/>
    <w:rsid w:val="004E29BC"/>
    <w:rsid w:val="004E5195"/>
    <w:rsid w:val="004F0DF9"/>
    <w:rsid w:val="004F1CDB"/>
    <w:rsid w:val="004F23DB"/>
    <w:rsid w:val="004F26F3"/>
    <w:rsid w:val="004F4E73"/>
    <w:rsid w:val="00500791"/>
    <w:rsid w:val="00500D14"/>
    <w:rsid w:val="005011B6"/>
    <w:rsid w:val="00507C7A"/>
    <w:rsid w:val="00510F66"/>
    <w:rsid w:val="00515371"/>
    <w:rsid w:val="0051764D"/>
    <w:rsid w:val="00523E26"/>
    <w:rsid w:val="005243E0"/>
    <w:rsid w:val="00524F00"/>
    <w:rsid w:val="00526FFE"/>
    <w:rsid w:val="00530A83"/>
    <w:rsid w:val="00533363"/>
    <w:rsid w:val="005336CE"/>
    <w:rsid w:val="0053649D"/>
    <w:rsid w:val="00540A98"/>
    <w:rsid w:val="005436EB"/>
    <w:rsid w:val="00547A39"/>
    <w:rsid w:val="005501C4"/>
    <w:rsid w:val="00552CB6"/>
    <w:rsid w:val="00552EF5"/>
    <w:rsid w:val="0055422E"/>
    <w:rsid w:val="00556E5B"/>
    <w:rsid w:val="005615B9"/>
    <w:rsid w:val="0056368E"/>
    <w:rsid w:val="0056480C"/>
    <w:rsid w:val="00565BF0"/>
    <w:rsid w:val="00565C20"/>
    <w:rsid w:val="00566DD7"/>
    <w:rsid w:val="00570A5F"/>
    <w:rsid w:val="00576583"/>
    <w:rsid w:val="00577085"/>
    <w:rsid w:val="00582D8D"/>
    <w:rsid w:val="005835E5"/>
    <w:rsid w:val="00584B02"/>
    <w:rsid w:val="00584B7C"/>
    <w:rsid w:val="00586FDA"/>
    <w:rsid w:val="00587055"/>
    <w:rsid w:val="00590E5D"/>
    <w:rsid w:val="0059277C"/>
    <w:rsid w:val="005944C9"/>
    <w:rsid w:val="00594978"/>
    <w:rsid w:val="005949F7"/>
    <w:rsid w:val="00594FF3"/>
    <w:rsid w:val="00595C0F"/>
    <w:rsid w:val="00596ABC"/>
    <w:rsid w:val="0059711E"/>
    <w:rsid w:val="00597F15"/>
    <w:rsid w:val="005A01C1"/>
    <w:rsid w:val="005A2189"/>
    <w:rsid w:val="005A24F1"/>
    <w:rsid w:val="005A4D87"/>
    <w:rsid w:val="005A6108"/>
    <w:rsid w:val="005B1B01"/>
    <w:rsid w:val="005B3F31"/>
    <w:rsid w:val="005B456A"/>
    <w:rsid w:val="005B4659"/>
    <w:rsid w:val="005B561B"/>
    <w:rsid w:val="005B57CF"/>
    <w:rsid w:val="005B72F0"/>
    <w:rsid w:val="005B7F8E"/>
    <w:rsid w:val="005C10C9"/>
    <w:rsid w:val="005C1230"/>
    <w:rsid w:val="005C21B0"/>
    <w:rsid w:val="005C4534"/>
    <w:rsid w:val="005C5689"/>
    <w:rsid w:val="005D1F10"/>
    <w:rsid w:val="005D5D60"/>
    <w:rsid w:val="005E03DD"/>
    <w:rsid w:val="005E3385"/>
    <w:rsid w:val="005E5806"/>
    <w:rsid w:val="005E7D9A"/>
    <w:rsid w:val="005F01FF"/>
    <w:rsid w:val="005F06A4"/>
    <w:rsid w:val="005F23D1"/>
    <w:rsid w:val="00601E23"/>
    <w:rsid w:val="00602B1A"/>
    <w:rsid w:val="00603179"/>
    <w:rsid w:val="00604D6E"/>
    <w:rsid w:val="006067D6"/>
    <w:rsid w:val="00607E7F"/>
    <w:rsid w:val="00610480"/>
    <w:rsid w:val="0061085F"/>
    <w:rsid w:val="0061087C"/>
    <w:rsid w:val="006133F2"/>
    <w:rsid w:val="00613FC4"/>
    <w:rsid w:val="00614070"/>
    <w:rsid w:val="00614DD3"/>
    <w:rsid w:val="00621C05"/>
    <w:rsid w:val="006239E8"/>
    <w:rsid w:val="0062557C"/>
    <w:rsid w:val="0062614E"/>
    <w:rsid w:val="006310C1"/>
    <w:rsid w:val="00631E03"/>
    <w:rsid w:val="00633433"/>
    <w:rsid w:val="006338DD"/>
    <w:rsid w:val="006344D0"/>
    <w:rsid w:val="00634982"/>
    <w:rsid w:val="00634BD7"/>
    <w:rsid w:val="006412F2"/>
    <w:rsid w:val="006414E9"/>
    <w:rsid w:val="00646A29"/>
    <w:rsid w:val="00651357"/>
    <w:rsid w:val="00653272"/>
    <w:rsid w:val="00654266"/>
    <w:rsid w:val="0065498C"/>
    <w:rsid w:val="00654A72"/>
    <w:rsid w:val="00656B11"/>
    <w:rsid w:val="00662774"/>
    <w:rsid w:val="0066306B"/>
    <w:rsid w:val="00663D6F"/>
    <w:rsid w:val="00665968"/>
    <w:rsid w:val="00666793"/>
    <w:rsid w:val="0066727B"/>
    <w:rsid w:val="006702B3"/>
    <w:rsid w:val="006707CE"/>
    <w:rsid w:val="00670F6E"/>
    <w:rsid w:val="00675116"/>
    <w:rsid w:val="00675F06"/>
    <w:rsid w:val="006760BD"/>
    <w:rsid w:val="00676C9B"/>
    <w:rsid w:val="00677136"/>
    <w:rsid w:val="00677783"/>
    <w:rsid w:val="006808C6"/>
    <w:rsid w:val="00680C17"/>
    <w:rsid w:val="00683CF9"/>
    <w:rsid w:val="00683E09"/>
    <w:rsid w:val="00683F95"/>
    <w:rsid w:val="0068586A"/>
    <w:rsid w:val="00687574"/>
    <w:rsid w:val="00690814"/>
    <w:rsid w:val="006911AD"/>
    <w:rsid w:val="00693045"/>
    <w:rsid w:val="00693608"/>
    <w:rsid w:val="00694474"/>
    <w:rsid w:val="00694E30"/>
    <w:rsid w:val="00695153"/>
    <w:rsid w:val="006978F2"/>
    <w:rsid w:val="006A2898"/>
    <w:rsid w:val="006A477C"/>
    <w:rsid w:val="006A6F5B"/>
    <w:rsid w:val="006A7A8B"/>
    <w:rsid w:val="006B1508"/>
    <w:rsid w:val="006B171B"/>
    <w:rsid w:val="006B4679"/>
    <w:rsid w:val="006B590F"/>
    <w:rsid w:val="006B6512"/>
    <w:rsid w:val="006B6BB2"/>
    <w:rsid w:val="006B6E1A"/>
    <w:rsid w:val="006C0E62"/>
    <w:rsid w:val="006C120A"/>
    <w:rsid w:val="006C221C"/>
    <w:rsid w:val="006C41EC"/>
    <w:rsid w:val="006C4518"/>
    <w:rsid w:val="006C4C05"/>
    <w:rsid w:val="006D0382"/>
    <w:rsid w:val="006D04FF"/>
    <w:rsid w:val="006D33BC"/>
    <w:rsid w:val="006D4A3B"/>
    <w:rsid w:val="006D54CD"/>
    <w:rsid w:val="006D658B"/>
    <w:rsid w:val="006D7E87"/>
    <w:rsid w:val="006E1B01"/>
    <w:rsid w:val="006E4026"/>
    <w:rsid w:val="006E55FB"/>
    <w:rsid w:val="006F6BD1"/>
    <w:rsid w:val="006F7F45"/>
    <w:rsid w:val="007008E5"/>
    <w:rsid w:val="00702AF2"/>
    <w:rsid w:val="00704A50"/>
    <w:rsid w:val="00705E28"/>
    <w:rsid w:val="007067D4"/>
    <w:rsid w:val="00715D04"/>
    <w:rsid w:val="00715DCD"/>
    <w:rsid w:val="00723752"/>
    <w:rsid w:val="00723AF6"/>
    <w:rsid w:val="00723E32"/>
    <w:rsid w:val="007305AA"/>
    <w:rsid w:val="00733D32"/>
    <w:rsid w:val="007400A4"/>
    <w:rsid w:val="007412D9"/>
    <w:rsid w:val="00745327"/>
    <w:rsid w:val="00746437"/>
    <w:rsid w:val="007472E6"/>
    <w:rsid w:val="00747398"/>
    <w:rsid w:val="0075242C"/>
    <w:rsid w:val="00753233"/>
    <w:rsid w:val="007543B0"/>
    <w:rsid w:val="00761AC9"/>
    <w:rsid w:val="00762668"/>
    <w:rsid w:val="00763D52"/>
    <w:rsid w:val="00772E5D"/>
    <w:rsid w:val="007757AC"/>
    <w:rsid w:val="00775F04"/>
    <w:rsid w:val="0077647D"/>
    <w:rsid w:val="00777F6E"/>
    <w:rsid w:val="0078021C"/>
    <w:rsid w:val="00781572"/>
    <w:rsid w:val="007827B3"/>
    <w:rsid w:val="00782FE9"/>
    <w:rsid w:val="00784476"/>
    <w:rsid w:val="007902E7"/>
    <w:rsid w:val="007906A2"/>
    <w:rsid w:val="00791FE0"/>
    <w:rsid w:val="00792667"/>
    <w:rsid w:val="00794888"/>
    <w:rsid w:val="00794985"/>
    <w:rsid w:val="00795C58"/>
    <w:rsid w:val="007964FC"/>
    <w:rsid w:val="007A089E"/>
    <w:rsid w:val="007A3528"/>
    <w:rsid w:val="007B1F22"/>
    <w:rsid w:val="007B1F7B"/>
    <w:rsid w:val="007B63FC"/>
    <w:rsid w:val="007B71C4"/>
    <w:rsid w:val="007B71F6"/>
    <w:rsid w:val="007C283C"/>
    <w:rsid w:val="007C489B"/>
    <w:rsid w:val="007C72AC"/>
    <w:rsid w:val="007D0681"/>
    <w:rsid w:val="007D1E8C"/>
    <w:rsid w:val="007D20B9"/>
    <w:rsid w:val="007D3DF0"/>
    <w:rsid w:val="007D4DD7"/>
    <w:rsid w:val="007D50FF"/>
    <w:rsid w:val="007D7B42"/>
    <w:rsid w:val="007E2CFE"/>
    <w:rsid w:val="007E4C7C"/>
    <w:rsid w:val="007E6035"/>
    <w:rsid w:val="007F07E0"/>
    <w:rsid w:val="007F7443"/>
    <w:rsid w:val="00805871"/>
    <w:rsid w:val="00811C51"/>
    <w:rsid w:val="008179AD"/>
    <w:rsid w:val="00822909"/>
    <w:rsid w:val="00824DD9"/>
    <w:rsid w:val="00825DDB"/>
    <w:rsid w:val="00827716"/>
    <w:rsid w:val="00833BF5"/>
    <w:rsid w:val="0084043F"/>
    <w:rsid w:val="00842066"/>
    <w:rsid w:val="0084206A"/>
    <w:rsid w:val="00844D1B"/>
    <w:rsid w:val="0084571A"/>
    <w:rsid w:val="008462FD"/>
    <w:rsid w:val="00847FA3"/>
    <w:rsid w:val="008506BF"/>
    <w:rsid w:val="00851601"/>
    <w:rsid w:val="0085256F"/>
    <w:rsid w:val="00852C0C"/>
    <w:rsid w:val="00852DAB"/>
    <w:rsid w:val="00860228"/>
    <w:rsid w:val="00860B83"/>
    <w:rsid w:val="0086159D"/>
    <w:rsid w:val="008663EF"/>
    <w:rsid w:val="0087112F"/>
    <w:rsid w:val="008749D4"/>
    <w:rsid w:val="00874D67"/>
    <w:rsid w:val="00875683"/>
    <w:rsid w:val="00876699"/>
    <w:rsid w:val="00876E2E"/>
    <w:rsid w:val="008779FF"/>
    <w:rsid w:val="00877B5A"/>
    <w:rsid w:val="00877CC9"/>
    <w:rsid w:val="008838D8"/>
    <w:rsid w:val="00883BA2"/>
    <w:rsid w:val="00884287"/>
    <w:rsid w:val="00884881"/>
    <w:rsid w:val="00884F1C"/>
    <w:rsid w:val="008853C8"/>
    <w:rsid w:val="00890408"/>
    <w:rsid w:val="008913EE"/>
    <w:rsid w:val="00892250"/>
    <w:rsid w:val="008941D0"/>
    <w:rsid w:val="008953F8"/>
    <w:rsid w:val="00897639"/>
    <w:rsid w:val="008A18C3"/>
    <w:rsid w:val="008A1F64"/>
    <w:rsid w:val="008A49D7"/>
    <w:rsid w:val="008A5717"/>
    <w:rsid w:val="008A575C"/>
    <w:rsid w:val="008B5534"/>
    <w:rsid w:val="008B55CA"/>
    <w:rsid w:val="008C3468"/>
    <w:rsid w:val="008C4398"/>
    <w:rsid w:val="008C464B"/>
    <w:rsid w:val="008C4880"/>
    <w:rsid w:val="008C4C8D"/>
    <w:rsid w:val="008C701B"/>
    <w:rsid w:val="008D2831"/>
    <w:rsid w:val="008D423C"/>
    <w:rsid w:val="008D50F6"/>
    <w:rsid w:val="008D7407"/>
    <w:rsid w:val="008E630A"/>
    <w:rsid w:val="008F01BD"/>
    <w:rsid w:val="008F0361"/>
    <w:rsid w:val="008F1A53"/>
    <w:rsid w:val="008F4E95"/>
    <w:rsid w:val="008F52B8"/>
    <w:rsid w:val="008F664D"/>
    <w:rsid w:val="008F684B"/>
    <w:rsid w:val="008F71FD"/>
    <w:rsid w:val="009001CE"/>
    <w:rsid w:val="00901375"/>
    <w:rsid w:val="0090178F"/>
    <w:rsid w:val="00901AE7"/>
    <w:rsid w:val="009051D8"/>
    <w:rsid w:val="009052A1"/>
    <w:rsid w:val="009055C3"/>
    <w:rsid w:val="00907AB4"/>
    <w:rsid w:val="00910692"/>
    <w:rsid w:val="00910876"/>
    <w:rsid w:val="00910F5A"/>
    <w:rsid w:val="00910FD7"/>
    <w:rsid w:val="00915D7C"/>
    <w:rsid w:val="00916BF5"/>
    <w:rsid w:val="00920B7E"/>
    <w:rsid w:val="00923100"/>
    <w:rsid w:val="00923780"/>
    <w:rsid w:val="00924595"/>
    <w:rsid w:val="00924818"/>
    <w:rsid w:val="00931B90"/>
    <w:rsid w:val="009344E2"/>
    <w:rsid w:val="009354DA"/>
    <w:rsid w:val="009366CD"/>
    <w:rsid w:val="00936F22"/>
    <w:rsid w:val="009408DF"/>
    <w:rsid w:val="0094127E"/>
    <w:rsid w:val="009414CB"/>
    <w:rsid w:val="00941509"/>
    <w:rsid w:val="0094376D"/>
    <w:rsid w:val="00943B3E"/>
    <w:rsid w:val="00943C5C"/>
    <w:rsid w:val="00944B11"/>
    <w:rsid w:val="0094538C"/>
    <w:rsid w:val="00945415"/>
    <w:rsid w:val="00945BC3"/>
    <w:rsid w:val="00952766"/>
    <w:rsid w:val="009527BE"/>
    <w:rsid w:val="0095549B"/>
    <w:rsid w:val="00962CAD"/>
    <w:rsid w:val="00970441"/>
    <w:rsid w:val="009708E8"/>
    <w:rsid w:val="00971176"/>
    <w:rsid w:val="009717A7"/>
    <w:rsid w:val="009732A2"/>
    <w:rsid w:val="00973B88"/>
    <w:rsid w:val="00980DC6"/>
    <w:rsid w:val="00982652"/>
    <w:rsid w:val="00986A65"/>
    <w:rsid w:val="00986D1D"/>
    <w:rsid w:val="00990806"/>
    <w:rsid w:val="00990BEE"/>
    <w:rsid w:val="0099153C"/>
    <w:rsid w:val="00992B21"/>
    <w:rsid w:val="00997D03"/>
    <w:rsid w:val="009A0541"/>
    <w:rsid w:val="009A1692"/>
    <w:rsid w:val="009A5F24"/>
    <w:rsid w:val="009A672C"/>
    <w:rsid w:val="009A7EA5"/>
    <w:rsid w:val="009B0E47"/>
    <w:rsid w:val="009B207D"/>
    <w:rsid w:val="009C2138"/>
    <w:rsid w:val="009C2826"/>
    <w:rsid w:val="009C2ACF"/>
    <w:rsid w:val="009D07E7"/>
    <w:rsid w:val="009D0E4D"/>
    <w:rsid w:val="009D1082"/>
    <w:rsid w:val="009D391B"/>
    <w:rsid w:val="009D7DC2"/>
    <w:rsid w:val="009E04FA"/>
    <w:rsid w:val="009E1806"/>
    <w:rsid w:val="009E183B"/>
    <w:rsid w:val="009E3D09"/>
    <w:rsid w:val="009E3D65"/>
    <w:rsid w:val="009E63FF"/>
    <w:rsid w:val="009F1187"/>
    <w:rsid w:val="009F1B44"/>
    <w:rsid w:val="009F27E9"/>
    <w:rsid w:val="009F3C9E"/>
    <w:rsid w:val="009F54F7"/>
    <w:rsid w:val="009F5969"/>
    <w:rsid w:val="009F5CE8"/>
    <w:rsid w:val="009F6157"/>
    <w:rsid w:val="009F6CAF"/>
    <w:rsid w:val="00A00545"/>
    <w:rsid w:val="00A01E42"/>
    <w:rsid w:val="00A03CC5"/>
    <w:rsid w:val="00A05984"/>
    <w:rsid w:val="00A05996"/>
    <w:rsid w:val="00A064DE"/>
    <w:rsid w:val="00A12627"/>
    <w:rsid w:val="00A14973"/>
    <w:rsid w:val="00A15614"/>
    <w:rsid w:val="00A15B79"/>
    <w:rsid w:val="00A234EC"/>
    <w:rsid w:val="00A23507"/>
    <w:rsid w:val="00A2690B"/>
    <w:rsid w:val="00A270C6"/>
    <w:rsid w:val="00A27524"/>
    <w:rsid w:val="00A303A4"/>
    <w:rsid w:val="00A342D5"/>
    <w:rsid w:val="00A36D76"/>
    <w:rsid w:val="00A42F73"/>
    <w:rsid w:val="00A44401"/>
    <w:rsid w:val="00A46440"/>
    <w:rsid w:val="00A46853"/>
    <w:rsid w:val="00A46E18"/>
    <w:rsid w:val="00A46EB7"/>
    <w:rsid w:val="00A470BD"/>
    <w:rsid w:val="00A546B9"/>
    <w:rsid w:val="00A54D3C"/>
    <w:rsid w:val="00A5506F"/>
    <w:rsid w:val="00A5541D"/>
    <w:rsid w:val="00A566DD"/>
    <w:rsid w:val="00A60E40"/>
    <w:rsid w:val="00A669B9"/>
    <w:rsid w:val="00A721D4"/>
    <w:rsid w:val="00A72657"/>
    <w:rsid w:val="00A75B75"/>
    <w:rsid w:val="00A81114"/>
    <w:rsid w:val="00A82DA0"/>
    <w:rsid w:val="00A8323D"/>
    <w:rsid w:val="00A8479D"/>
    <w:rsid w:val="00A86083"/>
    <w:rsid w:val="00A864CA"/>
    <w:rsid w:val="00A8691E"/>
    <w:rsid w:val="00A87A64"/>
    <w:rsid w:val="00A916DD"/>
    <w:rsid w:val="00A92C97"/>
    <w:rsid w:val="00A92E8C"/>
    <w:rsid w:val="00A94667"/>
    <w:rsid w:val="00A948FE"/>
    <w:rsid w:val="00A97CDF"/>
    <w:rsid w:val="00A97F3D"/>
    <w:rsid w:val="00AA0475"/>
    <w:rsid w:val="00AA2E8F"/>
    <w:rsid w:val="00AA4251"/>
    <w:rsid w:val="00AA512F"/>
    <w:rsid w:val="00AA5B7D"/>
    <w:rsid w:val="00AA5D60"/>
    <w:rsid w:val="00AA5E1C"/>
    <w:rsid w:val="00AB4D1A"/>
    <w:rsid w:val="00AB5B09"/>
    <w:rsid w:val="00AB6BAD"/>
    <w:rsid w:val="00AC0DB1"/>
    <w:rsid w:val="00AC10D6"/>
    <w:rsid w:val="00AC138A"/>
    <w:rsid w:val="00AC2D03"/>
    <w:rsid w:val="00AC30E0"/>
    <w:rsid w:val="00AC4443"/>
    <w:rsid w:val="00AC518C"/>
    <w:rsid w:val="00AC7B4E"/>
    <w:rsid w:val="00AC7C7F"/>
    <w:rsid w:val="00AD23B4"/>
    <w:rsid w:val="00AD3897"/>
    <w:rsid w:val="00AE22D2"/>
    <w:rsid w:val="00AE4E17"/>
    <w:rsid w:val="00AE62D1"/>
    <w:rsid w:val="00AE7843"/>
    <w:rsid w:val="00AF1626"/>
    <w:rsid w:val="00AF1667"/>
    <w:rsid w:val="00AF4353"/>
    <w:rsid w:val="00AF5597"/>
    <w:rsid w:val="00AF6C1F"/>
    <w:rsid w:val="00B003B4"/>
    <w:rsid w:val="00B00CC4"/>
    <w:rsid w:val="00B03806"/>
    <w:rsid w:val="00B05B1F"/>
    <w:rsid w:val="00B06219"/>
    <w:rsid w:val="00B065D8"/>
    <w:rsid w:val="00B0665F"/>
    <w:rsid w:val="00B06917"/>
    <w:rsid w:val="00B13289"/>
    <w:rsid w:val="00B14250"/>
    <w:rsid w:val="00B216A9"/>
    <w:rsid w:val="00B21887"/>
    <w:rsid w:val="00B226DC"/>
    <w:rsid w:val="00B25656"/>
    <w:rsid w:val="00B264DF"/>
    <w:rsid w:val="00B30140"/>
    <w:rsid w:val="00B330A3"/>
    <w:rsid w:val="00B34E09"/>
    <w:rsid w:val="00B366D2"/>
    <w:rsid w:val="00B36BC1"/>
    <w:rsid w:val="00B40042"/>
    <w:rsid w:val="00B40E5E"/>
    <w:rsid w:val="00B419B2"/>
    <w:rsid w:val="00B44D21"/>
    <w:rsid w:val="00B452AF"/>
    <w:rsid w:val="00B53853"/>
    <w:rsid w:val="00B5583C"/>
    <w:rsid w:val="00B55DC4"/>
    <w:rsid w:val="00B56FFB"/>
    <w:rsid w:val="00B574B4"/>
    <w:rsid w:val="00B6066E"/>
    <w:rsid w:val="00B60B5C"/>
    <w:rsid w:val="00B62C4A"/>
    <w:rsid w:val="00B63027"/>
    <w:rsid w:val="00B64CB2"/>
    <w:rsid w:val="00B653CE"/>
    <w:rsid w:val="00B65D8F"/>
    <w:rsid w:val="00B66DB5"/>
    <w:rsid w:val="00B73D8B"/>
    <w:rsid w:val="00B7706F"/>
    <w:rsid w:val="00B832AD"/>
    <w:rsid w:val="00B83472"/>
    <w:rsid w:val="00B84755"/>
    <w:rsid w:val="00B93432"/>
    <w:rsid w:val="00B9375D"/>
    <w:rsid w:val="00B93C8A"/>
    <w:rsid w:val="00B963F3"/>
    <w:rsid w:val="00BA1DAA"/>
    <w:rsid w:val="00BA60D7"/>
    <w:rsid w:val="00BB08EA"/>
    <w:rsid w:val="00BB7027"/>
    <w:rsid w:val="00BC1CBF"/>
    <w:rsid w:val="00BC2D8B"/>
    <w:rsid w:val="00BC3929"/>
    <w:rsid w:val="00BC558D"/>
    <w:rsid w:val="00BC56FE"/>
    <w:rsid w:val="00BC749F"/>
    <w:rsid w:val="00BC78BB"/>
    <w:rsid w:val="00BD0814"/>
    <w:rsid w:val="00BD4D29"/>
    <w:rsid w:val="00BD4DE2"/>
    <w:rsid w:val="00BD579B"/>
    <w:rsid w:val="00BD6885"/>
    <w:rsid w:val="00BD7A79"/>
    <w:rsid w:val="00BE1ADC"/>
    <w:rsid w:val="00BE22EC"/>
    <w:rsid w:val="00BE3C61"/>
    <w:rsid w:val="00BE492B"/>
    <w:rsid w:val="00BE74D6"/>
    <w:rsid w:val="00BF0837"/>
    <w:rsid w:val="00BF4752"/>
    <w:rsid w:val="00BF7DB8"/>
    <w:rsid w:val="00C01527"/>
    <w:rsid w:val="00C03345"/>
    <w:rsid w:val="00C0384F"/>
    <w:rsid w:val="00C047D5"/>
    <w:rsid w:val="00C04A3B"/>
    <w:rsid w:val="00C05C98"/>
    <w:rsid w:val="00C06A6A"/>
    <w:rsid w:val="00C06EBB"/>
    <w:rsid w:val="00C129C6"/>
    <w:rsid w:val="00C14497"/>
    <w:rsid w:val="00C14CD7"/>
    <w:rsid w:val="00C17516"/>
    <w:rsid w:val="00C2010B"/>
    <w:rsid w:val="00C202F0"/>
    <w:rsid w:val="00C232B2"/>
    <w:rsid w:val="00C24221"/>
    <w:rsid w:val="00C247D9"/>
    <w:rsid w:val="00C264BC"/>
    <w:rsid w:val="00C2761C"/>
    <w:rsid w:val="00C2778B"/>
    <w:rsid w:val="00C27B15"/>
    <w:rsid w:val="00C30657"/>
    <w:rsid w:val="00C32BF8"/>
    <w:rsid w:val="00C3449C"/>
    <w:rsid w:val="00C35D07"/>
    <w:rsid w:val="00C365B9"/>
    <w:rsid w:val="00C3727B"/>
    <w:rsid w:val="00C37C3E"/>
    <w:rsid w:val="00C37DAF"/>
    <w:rsid w:val="00C4153A"/>
    <w:rsid w:val="00C41653"/>
    <w:rsid w:val="00C41659"/>
    <w:rsid w:val="00C43EB4"/>
    <w:rsid w:val="00C510B0"/>
    <w:rsid w:val="00C5195A"/>
    <w:rsid w:val="00C53FDE"/>
    <w:rsid w:val="00C56D56"/>
    <w:rsid w:val="00C56EE4"/>
    <w:rsid w:val="00C612DB"/>
    <w:rsid w:val="00C6205A"/>
    <w:rsid w:val="00C623E6"/>
    <w:rsid w:val="00C63480"/>
    <w:rsid w:val="00C640B0"/>
    <w:rsid w:val="00C64A92"/>
    <w:rsid w:val="00C654F3"/>
    <w:rsid w:val="00C666DA"/>
    <w:rsid w:val="00C67AE6"/>
    <w:rsid w:val="00C7142D"/>
    <w:rsid w:val="00C716A7"/>
    <w:rsid w:val="00C73371"/>
    <w:rsid w:val="00C75100"/>
    <w:rsid w:val="00C7633D"/>
    <w:rsid w:val="00C765CA"/>
    <w:rsid w:val="00C77E1A"/>
    <w:rsid w:val="00C822BB"/>
    <w:rsid w:val="00C82C94"/>
    <w:rsid w:val="00C83750"/>
    <w:rsid w:val="00C84046"/>
    <w:rsid w:val="00C84872"/>
    <w:rsid w:val="00C860C2"/>
    <w:rsid w:val="00C901B1"/>
    <w:rsid w:val="00C9036C"/>
    <w:rsid w:val="00C946B6"/>
    <w:rsid w:val="00C97904"/>
    <w:rsid w:val="00CA0616"/>
    <w:rsid w:val="00CA08EF"/>
    <w:rsid w:val="00CA24B1"/>
    <w:rsid w:val="00CA34DF"/>
    <w:rsid w:val="00CA35B3"/>
    <w:rsid w:val="00CA3CD5"/>
    <w:rsid w:val="00CA4B4C"/>
    <w:rsid w:val="00CB2C07"/>
    <w:rsid w:val="00CB2C08"/>
    <w:rsid w:val="00CB4FCC"/>
    <w:rsid w:val="00CB52B7"/>
    <w:rsid w:val="00CB61A1"/>
    <w:rsid w:val="00CB7FDC"/>
    <w:rsid w:val="00CC26EC"/>
    <w:rsid w:val="00CC4824"/>
    <w:rsid w:val="00CC5AB0"/>
    <w:rsid w:val="00CC6152"/>
    <w:rsid w:val="00CC6154"/>
    <w:rsid w:val="00CC6A76"/>
    <w:rsid w:val="00CC7079"/>
    <w:rsid w:val="00CD1F11"/>
    <w:rsid w:val="00CD217C"/>
    <w:rsid w:val="00CD2CD9"/>
    <w:rsid w:val="00CD36DE"/>
    <w:rsid w:val="00CD3A14"/>
    <w:rsid w:val="00CE420D"/>
    <w:rsid w:val="00CE55DF"/>
    <w:rsid w:val="00CE55FB"/>
    <w:rsid w:val="00CE659B"/>
    <w:rsid w:val="00CF0154"/>
    <w:rsid w:val="00CF0C6C"/>
    <w:rsid w:val="00CF0E39"/>
    <w:rsid w:val="00CF4491"/>
    <w:rsid w:val="00D016E1"/>
    <w:rsid w:val="00D02816"/>
    <w:rsid w:val="00D02D11"/>
    <w:rsid w:val="00D05770"/>
    <w:rsid w:val="00D064E8"/>
    <w:rsid w:val="00D106D9"/>
    <w:rsid w:val="00D1130F"/>
    <w:rsid w:val="00D1534E"/>
    <w:rsid w:val="00D15965"/>
    <w:rsid w:val="00D1630E"/>
    <w:rsid w:val="00D16582"/>
    <w:rsid w:val="00D167C5"/>
    <w:rsid w:val="00D16B04"/>
    <w:rsid w:val="00D20E91"/>
    <w:rsid w:val="00D223BD"/>
    <w:rsid w:val="00D22A8A"/>
    <w:rsid w:val="00D2335F"/>
    <w:rsid w:val="00D24329"/>
    <w:rsid w:val="00D25AB3"/>
    <w:rsid w:val="00D2688E"/>
    <w:rsid w:val="00D30F35"/>
    <w:rsid w:val="00D3280C"/>
    <w:rsid w:val="00D331AF"/>
    <w:rsid w:val="00D35755"/>
    <w:rsid w:val="00D35C35"/>
    <w:rsid w:val="00D36D94"/>
    <w:rsid w:val="00D37DA4"/>
    <w:rsid w:val="00D41371"/>
    <w:rsid w:val="00D41EF3"/>
    <w:rsid w:val="00D43AF9"/>
    <w:rsid w:val="00D44AC2"/>
    <w:rsid w:val="00D511E2"/>
    <w:rsid w:val="00D51432"/>
    <w:rsid w:val="00D51B98"/>
    <w:rsid w:val="00D51FE2"/>
    <w:rsid w:val="00D52D11"/>
    <w:rsid w:val="00D559F6"/>
    <w:rsid w:val="00D55C60"/>
    <w:rsid w:val="00D566F7"/>
    <w:rsid w:val="00D60492"/>
    <w:rsid w:val="00D60930"/>
    <w:rsid w:val="00D61A53"/>
    <w:rsid w:val="00D62BD2"/>
    <w:rsid w:val="00D700DF"/>
    <w:rsid w:val="00D70E46"/>
    <w:rsid w:val="00D72264"/>
    <w:rsid w:val="00D73F58"/>
    <w:rsid w:val="00D747C2"/>
    <w:rsid w:val="00D74B07"/>
    <w:rsid w:val="00D76597"/>
    <w:rsid w:val="00D81145"/>
    <w:rsid w:val="00D875EC"/>
    <w:rsid w:val="00D90713"/>
    <w:rsid w:val="00D907F3"/>
    <w:rsid w:val="00D94921"/>
    <w:rsid w:val="00D97EAA"/>
    <w:rsid w:val="00DA044D"/>
    <w:rsid w:val="00DA5039"/>
    <w:rsid w:val="00DA5D13"/>
    <w:rsid w:val="00DA71CF"/>
    <w:rsid w:val="00DA7C83"/>
    <w:rsid w:val="00DB0FEF"/>
    <w:rsid w:val="00DB11CC"/>
    <w:rsid w:val="00DB3526"/>
    <w:rsid w:val="00DB5CB8"/>
    <w:rsid w:val="00DB71BF"/>
    <w:rsid w:val="00DC2708"/>
    <w:rsid w:val="00DC37EE"/>
    <w:rsid w:val="00DD0270"/>
    <w:rsid w:val="00DD20F7"/>
    <w:rsid w:val="00DD50FA"/>
    <w:rsid w:val="00DD5A7B"/>
    <w:rsid w:val="00DE2B66"/>
    <w:rsid w:val="00DE3F19"/>
    <w:rsid w:val="00DE5617"/>
    <w:rsid w:val="00DE590D"/>
    <w:rsid w:val="00DE5D26"/>
    <w:rsid w:val="00DE66C1"/>
    <w:rsid w:val="00DE72E4"/>
    <w:rsid w:val="00DF030A"/>
    <w:rsid w:val="00DF0E6F"/>
    <w:rsid w:val="00DF198C"/>
    <w:rsid w:val="00DF4257"/>
    <w:rsid w:val="00E00E88"/>
    <w:rsid w:val="00E0184B"/>
    <w:rsid w:val="00E0188B"/>
    <w:rsid w:val="00E01E60"/>
    <w:rsid w:val="00E02430"/>
    <w:rsid w:val="00E049D1"/>
    <w:rsid w:val="00E05498"/>
    <w:rsid w:val="00E05C12"/>
    <w:rsid w:val="00E0603F"/>
    <w:rsid w:val="00E065A4"/>
    <w:rsid w:val="00E072AB"/>
    <w:rsid w:val="00E107FB"/>
    <w:rsid w:val="00E1140D"/>
    <w:rsid w:val="00E126A6"/>
    <w:rsid w:val="00E13FE1"/>
    <w:rsid w:val="00E15A79"/>
    <w:rsid w:val="00E168F5"/>
    <w:rsid w:val="00E243A9"/>
    <w:rsid w:val="00E30CC5"/>
    <w:rsid w:val="00E31575"/>
    <w:rsid w:val="00E328AA"/>
    <w:rsid w:val="00E3758E"/>
    <w:rsid w:val="00E404E5"/>
    <w:rsid w:val="00E4067D"/>
    <w:rsid w:val="00E45A10"/>
    <w:rsid w:val="00E471D4"/>
    <w:rsid w:val="00E50D5D"/>
    <w:rsid w:val="00E529FB"/>
    <w:rsid w:val="00E548F4"/>
    <w:rsid w:val="00E565BF"/>
    <w:rsid w:val="00E57160"/>
    <w:rsid w:val="00E57276"/>
    <w:rsid w:val="00E57329"/>
    <w:rsid w:val="00E60E0F"/>
    <w:rsid w:val="00E60FE2"/>
    <w:rsid w:val="00E63F93"/>
    <w:rsid w:val="00E65C23"/>
    <w:rsid w:val="00E661ED"/>
    <w:rsid w:val="00E71741"/>
    <w:rsid w:val="00E73A18"/>
    <w:rsid w:val="00E762BA"/>
    <w:rsid w:val="00E76C67"/>
    <w:rsid w:val="00E774E8"/>
    <w:rsid w:val="00E77E2C"/>
    <w:rsid w:val="00E81DCE"/>
    <w:rsid w:val="00E82156"/>
    <w:rsid w:val="00E92B9A"/>
    <w:rsid w:val="00E92EF4"/>
    <w:rsid w:val="00E9381A"/>
    <w:rsid w:val="00E939D9"/>
    <w:rsid w:val="00E97DBC"/>
    <w:rsid w:val="00EA60D6"/>
    <w:rsid w:val="00EA6F37"/>
    <w:rsid w:val="00EB0AC4"/>
    <w:rsid w:val="00EB3C87"/>
    <w:rsid w:val="00EC0D09"/>
    <w:rsid w:val="00EC0EAA"/>
    <w:rsid w:val="00EC39B6"/>
    <w:rsid w:val="00EC47F7"/>
    <w:rsid w:val="00EC7286"/>
    <w:rsid w:val="00ED0A70"/>
    <w:rsid w:val="00ED2B81"/>
    <w:rsid w:val="00ED33FE"/>
    <w:rsid w:val="00ED3887"/>
    <w:rsid w:val="00ED722A"/>
    <w:rsid w:val="00ED7836"/>
    <w:rsid w:val="00EE29E3"/>
    <w:rsid w:val="00EE5411"/>
    <w:rsid w:val="00EE6647"/>
    <w:rsid w:val="00EE6A8F"/>
    <w:rsid w:val="00EE6BC5"/>
    <w:rsid w:val="00EE7980"/>
    <w:rsid w:val="00EF4B83"/>
    <w:rsid w:val="00EF7B00"/>
    <w:rsid w:val="00F00312"/>
    <w:rsid w:val="00F0254C"/>
    <w:rsid w:val="00F0429E"/>
    <w:rsid w:val="00F0682B"/>
    <w:rsid w:val="00F07A83"/>
    <w:rsid w:val="00F111A0"/>
    <w:rsid w:val="00F13910"/>
    <w:rsid w:val="00F16D7B"/>
    <w:rsid w:val="00F21376"/>
    <w:rsid w:val="00F226E8"/>
    <w:rsid w:val="00F2574F"/>
    <w:rsid w:val="00F27AC2"/>
    <w:rsid w:val="00F30E57"/>
    <w:rsid w:val="00F33509"/>
    <w:rsid w:val="00F33CA7"/>
    <w:rsid w:val="00F33FA2"/>
    <w:rsid w:val="00F34DEE"/>
    <w:rsid w:val="00F366A2"/>
    <w:rsid w:val="00F36F39"/>
    <w:rsid w:val="00F3785A"/>
    <w:rsid w:val="00F4383C"/>
    <w:rsid w:val="00F47730"/>
    <w:rsid w:val="00F479F9"/>
    <w:rsid w:val="00F523CD"/>
    <w:rsid w:val="00F5447F"/>
    <w:rsid w:val="00F55DB3"/>
    <w:rsid w:val="00F577DE"/>
    <w:rsid w:val="00F577E0"/>
    <w:rsid w:val="00F60CCD"/>
    <w:rsid w:val="00F61179"/>
    <w:rsid w:val="00F6126F"/>
    <w:rsid w:val="00F623DA"/>
    <w:rsid w:val="00F626A5"/>
    <w:rsid w:val="00F62F24"/>
    <w:rsid w:val="00F67204"/>
    <w:rsid w:val="00F70AA0"/>
    <w:rsid w:val="00F71527"/>
    <w:rsid w:val="00F71C66"/>
    <w:rsid w:val="00F71DD6"/>
    <w:rsid w:val="00F720F8"/>
    <w:rsid w:val="00F74211"/>
    <w:rsid w:val="00F75A63"/>
    <w:rsid w:val="00F75E13"/>
    <w:rsid w:val="00F81B90"/>
    <w:rsid w:val="00F81C91"/>
    <w:rsid w:val="00F821D1"/>
    <w:rsid w:val="00F8232B"/>
    <w:rsid w:val="00F828AE"/>
    <w:rsid w:val="00F838ED"/>
    <w:rsid w:val="00F83A0C"/>
    <w:rsid w:val="00F83DF9"/>
    <w:rsid w:val="00F84B94"/>
    <w:rsid w:val="00F84F69"/>
    <w:rsid w:val="00F8735B"/>
    <w:rsid w:val="00F87F5B"/>
    <w:rsid w:val="00F9118D"/>
    <w:rsid w:val="00F92070"/>
    <w:rsid w:val="00F954E2"/>
    <w:rsid w:val="00F96E63"/>
    <w:rsid w:val="00FA0483"/>
    <w:rsid w:val="00FA27D2"/>
    <w:rsid w:val="00FA4F1A"/>
    <w:rsid w:val="00FA6E10"/>
    <w:rsid w:val="00FB0288"/>
    <w:rsid w:val="00FB3BC9"/>
    <w:rsid w:val="00FB4763"/>
    <w:rsid w:val="00FB5A3D"/>
    <w:rsid w:val="00FC24FA"/>
    <w:rsid w:val="00FC26AB"/>
    <w:rsid w:val="00FC2BC6"/>
    <w:rsid w:val="00FC429D"/>
    <w:rsid w:val="00FD6C81"/>
    <w:rsid w:val="00FE7DE8"/>
    <w:rsid w:val="00FF107F"/>
    <w:rsid w:val="00FF4BFC"/>
    <w:rsid w:val="0213DAD0"/>
    <w:rsid w:val="0BEBA6E6"/>
    <w:rsid w:val="0DB9F8B5"/>
    <w:rsid w:val="1595469B"/>
    <w:rsid w:val="29F91D40"/>
    <w:rsid w:val="4B4B56AA"/>
    <w:rsid w:val="652B3A8F"/>
    <w:rsid w:val="7FC24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87EA1"/>
  <w15:docId w15:val="{05033200-733E-4C7C-AF46-1377F077E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03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65BF0"/>
    <w:pPr>
      <w:numPr>
        <w:numId w:val="20"/>
      </w:numPr>
      <w:spacing w:before="240" w:after="240"/>
      <w:outlineLvl w:val="0"/>
    </w:pPr>
    <w:rPr>
      <w:b/>
      <w:bCs/>
      <w:szCs w:val="28"/>
    </w:rPr>
  </w:style>
  <w:style w:type="paragraph" w:styleId="Heading2">
    <w:name w:val="heading 2"/>
    <w:next w:val="BodyText"/>
    <w:link w:val="Heading2Char"/>
    <w:uiPriority w:val="99"/>
    <w:qFormat/>
    <w:rsid w:val="00565BF0"/>
    <w:pPr>
      <w:keepNext/>
      <w:autoSpaceDE w:val="0"/>
      <w:autoSpaceDN w:val="0"/>
      <w:adjustRightInd w:val="0"/>
      <w:spacing w:before="120" w:after="60" w:line="240" w:lineRule="auto"/>
      <w:ind w:left="432" w:hanging="432"/>
      <w:outlineLvl w:val="1"/>
    </w:pPr>
    <w:rPr>
      <w:rFonts w:ascii="Times New Roman" w:eastAsia="Times New Roman" w:hAnsi="Times New Roman" w:cs="Times New Roman"/>
      <w:b/>
      <w:bCs/>
      <w:i/>
      <w:iCs/>
      <w:sz w:val="24"/>
      <w:szCs w:val="20"/>
    </w:rPr>
  </w:style>
  <w:style w:type="paragraph" w:styleId="Heading3">
    <w:name w:val="heading 3"/>
    <w:basedOn w:val="Normal"/>
    <w:next w:val="Normal"/>
    <w:link w:val="Heading3Char"/>
    <w:unhideWhenUsed/>
    <w:qFormat/>
    <w:rsid w:val="00DA5039"/>
    <w:pPr>
      <w:keepNext/>
      <w:keepLines/>
      <w:spacing w:before="120" w:after="60"/>
      <w:ind w:left="432"/>
      <w:outlineLvl w:val="2"/>
    </w:pPr>
    <w:rPr>
      <w:bCs/>
    </w:rPr>
  </w:style>
  <w:style w:type="paragraph" w:styleId="Heading4">
    <w:name w:val="heading 4"/>
    <w:basedOn w:val="Normal"/>
    <w:next w:val="Normal"/>
    <w:link w:val="Heading4Char"/>
    <w:unhideWhenUsed/>
    <w:qFormat/>
    <w:rsid w:val="00DA5039"/>
    <w:pPr>
      <w:keepNext/>
      <w:keepLines/>
      <w:spacing w:before="180" w:after="60"/>
      <w:ind w:left="1440" w:hanging="720"/>
      <w:outlineLvl w:val="3"/>
    </w:pPr>
    <w:rPr>
      <w:b/>
      <w:bCs/>
      <w:iCs/>
    </w:rPr>
  </w:style>
  <w:style w:type="paragraph" w:styleId="Heading5">
    <w:name w:val="heading 5"/>
    <w:basedOn w:val="Normal"/>
    <w:next w:val="Normal"/>
    <w:link w:val="Heading5Char"/>
    <w:unhideWhenUsed/>
    <w:qFormat/>
    <w:rsid w:val="00DA5039"/>
    <w:pPr>
      <w:keepNext/>
      <w:keepLines/>
      <w:spacing w:before="200"/>
      <w:ind w:left="2880"/>
      <w:outlineLvl w:val="4"/>
    </w:pPr>
    <w:rPr>
      <w:rFonts w:ascii="Cambria" w:hAnsi="Cambria"/>
      <w:color w:val="243F60"/>
    </w:rPr>
  </w:style>
  <w:style w:type="paragraph" w:styleId="Heading6">
    <w:name w:val="heading 6"/>
    <w:basedOn w:val="Normal"/>
    <w:next w:val="Normal"/>
    <w:link w:val="Heading6Char"/>
    <w:unhideWhenUsed/>
    <w:qFormat/>
    <w:rsid w:val="00DA5039"/>
    <w:pPr>
      <w:keepNext/>
      <w:keepLines/>
      <w:spacing w:before="200"/>
      <w:ind w:left="3600"/>
      <w:outlineLvl w:val="5"/>
    </w:pPr>
    <w:rPr>
      <w:rFonts w:ascii="Cambria" w:hAnsi="Cambria"/>
      <w:i/>
      <w:iCs/>
      <w:color w:val="243F60"/>
    </w:rPr>
  </w:style>
  <w:style w:type="paragraph" w:styleId="Heading7">
    <w:name w:val="heading 7"/>
    <w:basedOn w:val="Normal"/>
    <w:next w:val="Normal"/>
    <w:link w:val="Heading7Char"/>
    <w:semiHidden/>
    <w:unhideWhenUsed/>
    <w:qFormat/>
    <w:rsid w:val="00DA5039"/>
    <w:pPr>
      <w:keepNext/>
      <w:keepLines/>
      <w:spacing w:before="200"/>
      <w:ind w:left="4320"/>
      <w:outlineLvl w:val="6"/>
    </w:pPr>
    <w:rPr>
      <w:rFonts w:ascii="Cambria" w:hAnsi="Cambria"/>
      <w:i/>
      <w:iCs/>
      <w:color w:val="404040"/>
    </w:rPr>
  </w:style>
  <w:style w:type="paragraph" w:styleId="Heading8">
    <w:name w:val="heading 8"/>
    <w:basedOn w:val="Normal"/>
    <w:next w:val="Normal"/>
    <w:link w:val="Heading8Char"/>
    <w:semiHidden/>
    <w:unhideWhenUsed/>
    <w:qFormat/>
    <w:rsid w:val="00DA5039"/>
    <w:pPr>
      <w:keepNext/>
      <w:keepLines/>
      <w:spacing w:before="200"/>
      <w:ind w:left="5040"/>
      <w:outlineLvl w:val="7"/>
    </w:pPr>
    <w:rPr>
      <w:rFonts w:ascii="Cambria" w:hAnsi="Cambria"/>
      <w:color w:val="404040"/>
      <w:sz w:val="20"/>
      <w:szCs w:val="20"/>
    </w:rPr>
  </w:style>
  <w:style w:type="paragraph" w:styleId="Heading9">
    <w:name w:val="heading 9"/>
    <w:basedOn w:val="Normal"/>
    <w:next w:val="Normal"/>
    <w:link w:val="Heading9Char"/>
    <w:semiHidden/>
    <w:unhideWhenUsed/>
    <w:qFormat/>
    <w:rsid w:val="00DA5039"/>
    <w:pPr>
      <w:keepNext/>
      <w:keepLines/>
      <w:spacing w:before="200"/>
      <w:ind w:left="576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5BF0"/>
    <w:rPr>
      <w:rFonts w:ascii="Times New Roman" w:eastAsia="Times New Roman" w:hAnsi="Times New Roman" w:cs="Times New Roman"/>
      <w:b/>
      <w:bCs/>
      <w:sz w:val="24"/>
      <w:szCs w:val="28"/>
    </w:rPr>
  </w:style>
  <w:style w:type="character" w:customStyle="1" w:styleId="Heading2Char">
    <w:name w:val="Heading 2 Char"/>
    <w:basedOn w:val="DefaultParagraphFont"/>
    <w:link w:val="Heading2"/>
    <w:uiPriority w:val="99"/>
    <w:rsid w:val="00565BF0"/>
    <w:rPr>
      <w:rFonts w:ascii="Times New Roman" w:eastAsia="Times New Roman" w:hAnsi="Times New Roman" w:cs="Times New Roman"/>
      <w:b/>
      <w:bCs/>
      <w:i/>
      <w:iCs/>
      <w:sz w:val="24"/>
      <w:szCs w:val="20"/>
    </w:rPr>
  </w:style>
  <w:style w:type="character" w:customStyle="1" w:styleId="Heading3Char">
    <w:name w:val="Heading 3 Char"/>
    <w:basedOn w:val="DefaultParagraphFont"/>
    <w:link w:val="Heading3"/>
    <w:rsid w:val="00DA5039"/>
    <w:rPr>
      <w:rFonts w:ascii="Times New Roman" w:eastAsia="Times New Roman" w:hAnsi="Times New Roman" w:cs="Times New Roman"/>
      <w:bCs/>
      <w:sz w:val="24"/>
      <w:szCs w:val="24"/>
    </w:rPr>
  </w:style>
  <w:style w:type="character" w:customStyle="1" w:styleId="Heading4Char">
    <w:name w:val="Heading 4 Char"/>
    <w:basedOn w:val="DefaultParagraphFont"/>
    <w:link w:val="Heading4"/>
    <w:rsid w:val="00DA5039"/>
    <w:rPr>
      <w:rFonts w:ascii="Times New Roman" w:eastAsia="Times New Roman" w:hAnsi="Times New Roman" w:cs="Times New Roman"/>
      <w:b/>
      <w:bCs/>
      <w:iCs/>
      <w:sz w:val="24"/>
      <w:szCs w:val="24"/>
    </w:rPr>
  </w:style>
  <w:style w:type="character" w:customStyle="1" w:styleId="Heading5Char">
    <w:name w:val="Heading 5 Char"/>
    <w:basedOn w:val="DefaultParagraphFont"/>
    <w:link w:val="Heading5"/>
    <w:rsid w:val="00DA5039"/>
    <w:rPr>
      <w:rFonts w:ascii="Cambria" w:eastAsia="Times New Roman" w:hAnsi="Cambria" w:cs="Times New Roman"/>
      <w:color w:val="243F60"/>
      <w:sz w:val="24"/>
      <w:szCs w:val="24"/>
    </w:rPr>
  </w:style>
  <w:style w:type="character" w:customStyle="1" w:styleId="Heading6Char">
    <w:name w:val="Heading 6 Char"/>
    <w:basedOn w:val="DefaultParagraphFont"/>
    <w:link w:val="Heading6"/>
    <w:rsid w:val="00DA5039"/>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semiHidden/>
    <w:rsid w:val="00DA5039"/>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semiHidden/>
    <w:rsid w:val="00DA5039"/>
    <w:rPr>
      <w:rFonts w:ascii="Cambria" w:eastAsia="Times New Roman" w:hAnsi="Cambria" w:cs="Times New Roman"/>
      <w:color w:val="404040"/>
      <w:sz w:val="20"/>
      <w:szCs w:val="20"/>
    </w:rPr>
  </w:style>
  <w:style w:type="character" w:customStyle="1" w:styleId="Heading9Char">
    <w:name w:val="Heading 9 Char"/>
    <w:basedOn w:val="DefaultParagraphFont"/>
    <w:link w:val="Heading9"/>
    <w:semiHidden/>
    <w:rsid w:val="00DA5039"/>
    <w:rPr>
      <w:rFonts w:ascii="Cambria" w:eastAsia="Times New Roman" w:hAnsi="Cambria" w:cs="Times New Roman"/>
      <w:i/>
      <w:iCs/>
      <w:color w:val="404040"/>
      <w:sz w:val="20"/>
      <w:szCs w:val="20"/>
    </w:rPr>
  </w:style>
  <w:style w:type="character" w:styleId="Hyperlink">
    <w:name w:val="Hyperlink"/>
    <w:uiPriority w:val="99"/>
    <w:rsid w:val="00DA5039"/>
    <w:rPr>
      <w:color w:val="0000FF"/>
      <w:u w:val="single"/>
    </w:rPr>
  </w:style>
  <w:style w:type="paragraph" w:customStyle="1" w:styleId="Level2">
    <w:name w:val="Level 2"/>
    <w:rsid w:val="00DA5039"/>
    <w:pPr>
      <w:widowControl w:val="0"/>
      <w:autoSpaceDE w:val="0"/>
      <w:autoSpaceDN w:val="0"/>
      <w:adjustRightInd w:val="0"/>
      <w:spacing w:after="0" w:line="240" w:lineRule="auto"/>
      <w:ind w:left="1440"/>
      <w:jc w:val="both"/>
    </w:pPr>
    <w:rPr>
      <w:rFonts w:ascii="Times New Roman" w:eastAsia="MS Mincho" w:hAnsi="Times New Roman" w:cs="Times New Roman"/>
      <w:sz w:val="24"/>
      <w:szCs w:val="24"/>
      <w:lang w:eastAsia="ja-JP"/>
    </w:rPr>
  </w:style>
  <w:style w:type="character" w:customStyle="1" w:styleId="SYSHYPERTEXT">
    <w:name w:val="SYS_HYPERTEXT"/>
    <w:rsid w:val="00DA5039"/>
    <w:rPr>
      <w:color w:val="0000FF"/>
      <w:u w:val="single"/>
    </w:rPr>
  </w:style>
  <w:style w:type="paragraph" w:styleId="BodyTextIndent">
    <w:name w:val="Body Text Indent"/>
    <w:basedOn w:val="Normal"/>
    <w:link w:val="BodyTextIndentChar"/>
    <w:semiHidden/>
    <w:rsid w:val="00DA5039"/>
    <w:pPr>
      <w:spacing w:after="240"/>
      <w:ind w:firstLine="720"/>
      <w:jc w:val="both"/>
    </w:pPr>
    <w:rPr>
      <w:szCs w:val="20"/>
    </w:rPr>
  </w:style>
  <w:style w:type="character" w:customStyle="1" w:styleId="BodyTextIndentChar">
    <w:name w:val="Body Text Indent Char"/>
    <w:basedOn w:val="DefaultParagraphFont"/>
    <w:link w:val="BodyTextIndent"/>
    <w:semiHidden/>
    <w:rsid w:val="00DA5039"/>
    <w:rPr>
      <w:rFonts w:ascii="Times New Roman" w:eastAsia="Times New Roman" w:hAnsi="Times New Roman" w:cs="Times New Roman"/>
      <w:sz w:val="24"/>
      <w:szCs w:val="20"/>
    </w:rPr>
  </w:style>
  <w:style w:type="paragraph" w:styleId="BodyText">
    <w:name w:val="Body Text"/>
    <w:basedOn w:val="Normal"/>
    <w:link w:val="BodyTextChar"/>
    <w:rsid w:val="00DA5039"/>
    <w:pPr>
      <w:numPr>
        <w:ilvl w:val="12"/>
      </w:numPr>
      <w:spacing w:before="120" w:after="120"/>
      <w:ind w:firstLine="432"/>
    </w:pPr>
  </w:style>
  <w:style w:type="character" w:customStyle="1" w:styleId="BodyTextChar">
    <w:name w:val="Body Text Char"/>
    <w:basedOn w:val="DefaultParagraphFont"/>
    <w:link w:val="BodyText"/>
    <w:rsid w:val="00DA5039"/>
    <w:rPr>
      <w:rFonts w:ascii="Times New Roman" w:eastAsia="Times New Roman" w:hAnsi="Times New Roman" w:cs="Times New Roman"/>
      <w:sz w:val="24"/>
      <w:szCs w:val="24"/>
    </w:rPr>
  </w:style>
  <w:style w:type="paragraph" w:customStyle="1" w:styleId="Level1">
    <w:name w:val="Level 1"/>
    <w:link w:val="Level1Char"/>
    <w:uiPriority w:val="99"/>
    <w:rsid w:val="00DA5039"/>
    <w:pPr>
      <w:autoSpaceDE w:val="0"/>
      <w:autoSpaceDN w:val="0"/>
      <w:adjustRightInd w:val="0"/>
      <w:spacing w:after="0" w:line="240" w:lineRule="auto"/>
      <w:ind w:left="720"/>
    </w:pPr>
    <w:rPr>
      <w:rFonts w:ascii="Times New Roman" w:eastAsia="Times New Roman" w:hAnsi="Times New Roman" w:cs="Times New Roman"/>
      <w:sz w:val="24"/>
      <w:szCs w:val="24"/>
    </w:rPr>
  </w:style>
  <w:style w:type="paragraph" w:styleId="BodyText2">
    <w:name w:val="Body Text 2"/>
    <w:basedOn w:val="Normal"/>
    <w:link w:val="BodyText2Char"/>
    <w:rsid w:val="00DA5039"/>
    <w:pPr>
      <w:autoSpaceDE w:val="0"/>
      <w:autoSpaceDN w:val="0"/>
      <w:adjustRightInd w:val="0"/>
    </w:pPr>
    <w:rPr>
      <w:rFonts w:ascii="Courier New" w:hAnsi="Courier New" w:cs="Courier New"/>
      <w:bCs/>
      <w:i/>
      <w:iCs/>
      <w:color w:val="0000FF"/>
      <w:szCs w:val="20"/>
    </w:rPr>
  </w:style>
  <w:style w:type="character" w:customStyle="1" w:styleId="BodyText2Char">
    <w:name w:val="Body Text 2 Char"/>
    <w:basedOn w:val="DefaultParagraphFont"/>
    <w:link w:val="BodyText2"/>
    <w:rsid w:val="00DA5039"/>
    <w:rPr>
      <w:rFonts w:ascii="Courier New" w:eastAsia="Times New Roman" w:hAnsi="Courier New" w:cs="Courier New"/>
      <w:bCs/>
      <w:i/>
      <w:iCs/>
      <w:color w:val="0000FF"/>
      <w:sz w:val="24"/>
      <w:szCs w:val="20"/>
    </w:rPr>
  </w:style>
  <w:style w:type="character" w:customStyle="1" w:styleId="QuickFormat1">
    <w:name w:val="QuickFormat1"/>
    <w:rsid w:val="00DA5039"/>
    <w:rPr>
      <w:i/>
      <w:color w:val="000000"/>
      <w:sz w:val="24"/>
    </w:rPr>
  </w:style>
  <w:style w:type="paragraph" w:customStyle="1" w:styleId="17">
    <w:name w:val="_17"/>
    <w:rsid w:val="00DA5039"/>
    <w:pPr>
      <w:autoSpaceDE w:val="0"/>
      <w:autoSpaceDN w:val="0"/>
      <w:adjustRightInd w:val="0"/>
      <w:spacing w:after="0"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rsid w:val="00DA5039"/>
    <w:rPr>
      <w:sz w:val="20"/>
      <w:szCs w:val="20"/>
    </w:rPr>
  </w:style>
  <w:style w:type="character" w:customStyle="1" w:styleId="FootnoteTextChar">
    <w:name w:val="Footnote Text Char"/>
    <w:basedOn w:val="DefaultParagraphFont"/>
    <w:link w:val="FootnoteText"/>
    <w:uiPriority w:val="99"/>
    <w:rsid w:val="00DA5039"/>
    <w:rPr>
      <w:rFonts w:ascii="Times New Roman" w:eastAsia="Times New Roman" w:hAnsi="Times New Roman" w:cs="Times New Roman"/>
      <w:sz w:val="20"/>
      <w:szCs w:val="20"/>
    </w:rPr>
  </w:style>
  <w:style w:type="character" w:styleId="FootnoteReference">
    <w:name w:val="footnote reference"/>
    <w:uiPriority w:val="99"/>
    <w:rsid w:val="00DA5039"/>
    <w:rPr>
      <w:vertAlign w:val="superscript"/>
    </w:rPr>
  </w:style>
  <w:style w:type="character" w:styleId="CommentReference">
    <w:name w:val="annotation reference"/>
    <w:uiPriority w:val="99"/>
    <w:rsid w:val="00DA5039"/>
    <w:rPr>
      <w:sz w:val="16"/>
      <w:szCs w:val="16"/>
    </w:rPr>
  </w:style>
  <w:style w:type="paragraph" w:styleId="CommentText">
    <w:name w:val="annotation text"/>
    <w:basedOn w:val="Normal"/>
    <w:link w:val="CommentTextChar"/>
    <w:uiPriority w:val="99"/>
    <w:rsid w:val="00DA5039"/>
    <w:rPr>
      <w:sz w:val="20"/>
      <w:szCs w:val="20"/>
    </w:rPr>
  </w:style>
  <w:style w:type="character" w:customStyle="1" w:styleId="CommentTextChar">
    <w:name w:val="Comment Text Char"/>
    <w:basedOn w:val="DefaultParagraphFont"/>
    <w:link w:val="CommentText"/>
    <w:uiPriority w:val="99"/>
    <w:rsid w:val="00DA503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DA5039"/>
    <w:rPr>
      <w:b/>
      <w:bCs/>
    </w:rPr>
  </w:style>
  <w:style w:type="character" w:customStyle="1" w:styleId="CommentSubjectChar">
    <w:name w:val="Comment Subject Char"/>
    <w:basedOn w:val="CommentTextChar"/>
    <w:link w:val="CommentSubject"/>
    <w:uiPriority w:val="99"/>
    <w:semiHidden/>
    <w:rsid w:val="00DA503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rsid w:val="00DA5039"/>
    <w:rPr>
      <w:rFonts w:ascii="Tahoma" w:hAnsi="Tahoma"/>
      <w:sz w:val="16"/>
      <w:szCs w:val="16"/>
    </w:rPr>
  </w:style>
  <w:style w:type="character" w:customStyle="1" w:styleId="BalloonTextChar">
    <w:name w:val="Balloon Text Char"/>
    <w:basedOn w:val="DefaultParagraphFont"/>
    <w:link w:val="BalloonText"/>
    <w:uiPriority w:val="99"/>
    <w:semiHidden/>
    <w:rsid w:val="00DA5039"/>
    <w:rPr>
      <w:rFonts w:ascii="Tahoma" w:eastAsia="Times New Roman" w:hAnsi="Tahoma" w:cs="Times New Roman"/>
      <w:sz w:val="16"/>
      <w:szCs w:val="16"/>
    </w:rPr>
  </w:style>
  <w:style w:type="paragraph" w:styleId="Footer">
    <w:name w:val="footer"/>
    <w:basedOn w:val="Normal"/>
    <w:link w:val="FooterChar"/>
    <w:uiPriority w:val="99"/>
    <w:rsid w:val="00DA5039"/>
    <w:pPr>
      <w:tabs>
        <w:tab w:val="center" w:pos="4320"/>
        <w:tab w:val="right" w:pos="8640"/>
      </w:tabs>
    </w:pPr>
  </w:style>
  <w:style w:type="character" w:customStyle="1" w:styleId="FooterChar">
    <w:name w:val="Footer Char"/>
    <w:basedOn w:val="DefaultParagraphFont"/>
    <w:link w:val="Footer"/>
    <w:uiPriority w:val="99"/>
    <w:rsid w:val="00DA5039"/>
    <w:rPr>
      <w:rFonts w:ascii="Times New Roman" w:eastAsia="Times New Roman" w:hAnsi="Times New Roman" w:cs="Times New Roman"/>
      <w:sz w:val="24"/>
      <w:szCs w:val="24"/>
    </w:rPr>
  </w:style>
  <w:style w:type="character" w:styleId="PageNumber">
    <w:name w:val="page number"/>
    <w:basedOn w:val="DefaultParagraphFont"/>
    <w:rsid w:val="00DA5039"/>
  </w:style>
  <w:style w:type="paragraph" w:styleId="ListParagraph">
    <w:name w:val="List Paragraph"/>
    <w:basedOn w:val="Normal"/>
    <w:uiPriority w:val="34"/>
    <w:qFormat/>
    <w:rsid w:val="00DA5039"/>
    <w:pPr>
      <w:ind w:left="720"/>
    </w:pPr>
  </w:style>
  <w:style w:type="paragraph" w:styleId="NoSpacing">
    <w:name w:val="No Spacing"/>
    <w:uiPriority w:val="1"/>
    <w:qFormat/>
    <w:rsid w:val="00DA5039"/>
    <w:pPr>
      <w:spacing w:after="0" w:line="240" w:lineRule="auto"/>
    </w:pPr>
    <w:rPr>
      <w:rFonts w:ascii="Calibri" w:eastAsia="Times New Roman" w:hAnsi="Calibri" w:cs="Times New Roman"/>
    </w:rPr>
  </w:style>
  <w:style w:type="paragraph" w:styleId="Revision">
    <w:name w:val="Revision"/>
    <w:hidden/>
    <w:uiPriority w:val="99"/>
    <w:semiHidden/>
    <w:rsid w:val="00DA5039"/>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rsid w:val="00DA5039"/>
    <w:pPr>
      <w:tabs>
        <w:tab w:val="center" w:pos="4680"/>
        <w:tab w:val="right" w:pos="9360"/>
      </w:tabs>
    </w:pPr>
  </w:style>
  <w:style w:type="character" w:customStyle="1" w:styleId="HeaderChar">
    <w:name w:val="Header Char"/>
    <w:basedOn w:val="DefaultParagraphFont"/>
    <w:link w:val="Header"/>
    <w:uiPriority w:val="99"/>
    <w:rsid w:val="00DA5039"/>
    <w:rPr>
      <w:rFonts w:ascii="Times New Roman" w:eastAsia="Times New Roman" w:hAnsi="Times New Roman" w:cs="Times New Roman"/>
      <w:sz w:val="24"/>
      <w:szCs w:val="24"/>
    </w:rPr>
  </w:style>
  <w:style w:type="character" w:styleId="FollowedHyperlink">
    <w:name w:val="FollowedHyperlink"/>
    <w:uiPriority w:val="99"/>
    <w:rsid w:val="00DA5039"/>
    <w:rPr>
      <w:color w:val="800080"/>
      <w:u w:val="single"/>
    </w:rPr>
  </w:style>
  <w:style w:type="paragraph" w:customStyle="1" w:styleId="ColorfulList-Accent11">
    <w:name w:val="Colorful List - Accent 11"/>
    <w:basedOn w:val="Normal"/>
    <w:uiPriority w:val="99"/>
    <w:qFormat/>
    <w:rsid w:val="00DA5039"/>
    <w:pPr>
      <w:ind w:left="720"/>
    </w:pPr>
  </w:style>
  <w:style w:type="paragraph" w:styleId="NormalWeb">
    <w:name w:val="Normal (Web)"/>
    <w:basedOn w:val="Normal"/>
    <w:uiPriority w:val="99"/>
    <w:unhideWhenUsed/>
    <w:rsid w:val="00DA5039"/>
    <w:pPr>
      <w:spacing w:before="100" w:beforeAutospacing="1" w:after="100" w:afterAutospacing="1"/>
    </w:pPr>
  </w:style>
  <w:style w:type="character" w:styleId="Emphasis">
    <w:name w:val="Emphasis"/>
    <w:uiPriority w:val="20"/>
    <w:qFormat/>
    <w:rsid w:val="00DA5039"/>
    <w:rPr>
      <w:rFonts w:cs="Times New Roman"/>
      <w:i/>
      <w:iCs/>
    </w:rPr>
  </w:style>
  <w:style w:type="paragraph" w:customStyle="1" w:styleId="Default">
    <w:name w:val="Default"/>
    <w:rsid w:val="00DA503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itle">
    <w:name w:val="Title"/>
    <w:basedOn w:val="Normal"/>
    <w:next w:val="Normal"/>
    <w:link w:val="TitleChar"/>
    <w:qFormat/>
    <w:rsid w:val="00361292"/>
    <w:pPr>
      <w:spacing w:after="240"/>
      <w:jc w:val="center"/>
      <w:outlineLvl w:val="0"/>
    </w:pPr>
  </w:style>
  <w:style w:type="character" w:customStyle="1" w:styleId="TitleChar">
    <w:name w:val="Title Char"/>
    <w:basedOn w:val="DefaultParagraphFont"/>
    <w:link w:val="Title"/>
    <w:rsid w:val="00361292"/>
    <w:rPr>
      <w:rFonts w:ascii="Times New Roman" w:eastAsia="Times New Roman" w:hAnsi="Times New Roman" w:cs="Times New Roman"/>
      <w:sz w:val="24"/>
      <w:szCs w:val="24"/>
    </w:rPr>
  </w:style>
  <w:style w:type="paragraph" w:customStyle="1" w:styleId="Bodynoindent">
    <w:name w:val="Bodynoindent"/>
    <w:basedOn w:val="BodyText"/>
    <w:next w:val="BodyText"/>
    <w:link w:val="BodynoindentChar"/>
    <w:qFormat/>
    <w:rsid w:val="00DA5039"/>
    <w:pPr>
      <w:ind w:firstLine="0"/>
    </w:pPr>
  </w:style>
  <w:style w:type="character" w:customStyle="1" w:styleId="BodynoindentChar">
    <w:name w:val="Bodynoindent Char"/>
    <w:basedOn w:val="BodyTextChar"/>
    <w:link w:val="Bodynoindent"/>
    <w:rsid w:val="00DA5039"/>
    <w:rPr>
      <w:rFonts w:ascii="Times New Roman" w:eastAsia="Times New Roman" w:hAnsi="Times New Roman" w:cs="Times New Roman"/>
      <w:sz w:val="24"/>
      <w:szCs w:val="24"/>
    </w:rPr>
  </w:style>
  <w:style w:type="paragraph" w:customStyle="1" w:styleId="bullet">
    <w:name w:val="bullet"/>
    <w:basedOn w:val="Normal"/>
    <w:qFormat/>
    <w:rsid w:val="00DA5039"/>
    <w:pPr>
      <w:numPr>
        <w:numId w:val="1"/>
      </w:numPr>
      <w:tabs>
        <w:tab w:val="clear" w:pos="720"/>
        <w:tab w:val="left" w:pos="810"/>
      </w:tabs>
      <w:autoSpaceDE w:val="0"/>
      <w:autoSpaceDN w:val="0"/>
      <w:adjustRightInd w:val="0"/>
      <w:spacing w:before="60" w:after="60"/>
      <w:ind w:left="806"/>
    </w:pPr>
  </w:style>
  <w:style w:type="paragraph" w:styleId="TOC1">
    <w:name w:val="toc 1"/>
    <w:basedOn w:val="Normal"/>
    <w:next w:val="Normal"/>
    <w:autoRedefine/>
    <w:uiPriority w:val="39"/>
    <w:qFormat/>
    <w:rsid w:val="001164FD"/>
    <w:pPr>
      <w:tabs>
        <w:tab w:val="right" w:leader="dot" w:pos="9360"/>
      </w:tabs>
      <w:ind w:left="432" w:hanging="432"/>
    </w:pPr>
  </w:style>
  <w:style w:type="paragraph" w:customStyle="1" w:styleId="Tablehead">
    <w:name w:val="Table head"/>
    <w:basedOn w:val="BodyText"/>
    <w:link w:val="TableheadChar"/>
    <w:qFormat/>
    <w:rsid w:val="00DA5039"/>
    <w:pPr>
      <w:spacing w:before="60" w:after="60"/>
      <w:ind w:firstLine="0"/>
    </w:pPr>
  </w:style>
  <w:style w:type="character" w:customStyle="1" w:styleId="TableheadChar">
    <w:name w:val="Table head Char"/>
    <w:basedOn w:val="BodyTextChar"/>
    <w:link w:val="Tablehead"/>
    <w:rsid w:val="00DA5039"/>
    <w:rPr>
      <w:rFonts w:ascii="Times New Roman" w:eastAsia="Times New Roman" w:hAnsi="Times New Roman" w:cs="Times New Roman"/>
      <w:sz w:val="24"/>
      <w:szCs w:val="24"/>
    </w:rPr>
  </w:style>
  <w:style w:type="paragraph" w:customStyle="1" w:styleId="tabletext">
    <w:name w:val="table text"/>
    <w:basedOn w:val="BodyText"/>
    <w:qFormat/>
    <w:rsid w:val="00DA5039"/>
    <w:pPr>
      <w:tabs>
        <w:tab w:val="right" w:leader="dot" w:pos="2340"/>
      </w:tabs>
      <w:spacing w:before="40" w:after="40"/>
      <w:ind w:firstLine="0"/>
    </w:pPr>
    <w:rPr>
      <w:sz w:val="22"/>
    </w:rPr>
  </w:style>
  <w:style w:type="character" w:customStyle="1" w:styleId="Italic">
    <w:name w:val="Italic"/>
    <w:basedOn w:val="DefaultParagraphFont"/>
    <w:uiPriority w:val="1"/>
    <w:qFormat/>
    <w:rsid w:val="00DA5039"/>
    <w:rPr>
      <w:rFonts w:ascii="Times New Roman" w:eastAsia="Calibri" w:hAnsi="Times New Roman"/>
      <w:i/>
      <w:color w:val="000000"/>
      <w:sz w:val="24"/>
    </w:rPr>
  </w:style>
  <w:style w:type="paragraph" w:customStyle="1" w:styleId="aHeading4">
    <w:name w:val="a. Heading 4"/>
    <w:basedOn w:val="Normal"/>
    <w:qFormat/>
    <w:rsid w:val="00DA5039"/>
    <w:pPr>
      <w:spacing w:before="120" w:after="60"/>
      <w:ind w:left="432"/>
    </w:pPr>
  </w:style>
  <w:style w:type="paragraph" w:customStyle="1" w:styleId="iHeading5">
    <w:name w:val="i. Heading 5"/>
    <w:basedOn w:val="Normal"/>
    <w:qFormat/>
    <w:rsid w:val="00DA5039"/>
    <w:pPr>
      <w:spacing w:before="120" w:after="60"/>
      <w:ind w:left="1260" w:hanging="360"/>
    </w:pPr>
    <w:rPr>
      <w:i/>
    </w:rPr>
  </w:style>
  <w:style w:type="paragraph" w:customStyle="1" w:styleId="1Heading6">
    <w:name w:val="1. Heading 6"/>
    <w:basedOn w:val="iHeading5"/>
    <w:qFormat/>
    <w:rsid w:val="00DA5039"/>
  </w:style>
  <w:style w:type="character" w:customStyle="1" w:styleId="Bold">
    <w:name w:val="Bold"/>
    <w:basedOn w:val="DefaultParagraphFont"/>
    <w:uiPriority w:val="1"/>
    <w:qFormat/>
    <w:rsid w:val="00DA5039"/>
    <w:rPr>
      <w:rFonts w:ascii="Times New Roman" w:hAnsi="Times New Roman"/>
      <w:b/>
      <w:sz w:val="24"/>
    </w:rPr>
  </w:style>
  <w:style w:type="paragraph" w:styleId="Caption">
    <w:name w:val="caption"/>
    <w:basedOn w:val="Normal"/>
    <w:next w:val="Normal"/>
    <w:link w:val="CaptionChar"/>
    <w:uiPriority w:val="99"/>
    <w:qFormat/>
    <w:rsid w:val="00C41653"/>
    <w:pPr>
      <w:keepNext/>
      <w:keepLines/>
      <w:spacing w:after="240" w:line="218" w:lineRule="atLeast"/>
    </w:pPr>
    <w:rPr>
      <w:b/>
      <w:szCs w:val="20"/>
    </w:rPr>
  </w:style>
  <w:style w:type="character" w:customStyle="1" w:styleId="CaptionChar">
    <w:name w:val="Caption Char"/>
    <w:link w:val="Caption"/>
    <w:uiPriority w:val="99"/>
    <w:locked/>
    <w:rsid w:val="00C41653"/>
    <w:rPr>
      <w:rFonts w:ascii="Times New Roman" w:eastAsia="Times New Roman" w:hAnsi="Times New Roman" w:cs="Times New Roman"/>
      <w:b/>
      <w:sz w:val="24"/>
      <w:szCs w:val="20"/>
    </w:rPr>
  </w:style>
  <w:style w:type="paragraph" w:customStyle="1" w:styleId="ExhibitHeading">
    <w:name w:val="Exhibit Heading"/>
    <w:basedOn w:val="Normal"/>
    <w:uiPriority w:val="99"/>
    <w:rsid w:val="00DA5039"/>
    <w:pPr>
      <w:autoSpaceDE w:val="0"/>
      <w:autoSpaceDN w:val="0"/>
      <w:adjustRightInd w:val="0"/>
      <w:jc w:val="center"/>
    </w:pPr>
    <w:rPr>
      <w:rFonts w:ascii="Garamond" w:hAnsi="Garamond" w:cs="Arial"/>
      <w:b/>
      <w:bCs/>
      <w:sz w:val="22"/>
      <w:szCs w:val="22"/>
    </w:rPr>
  </w:style>
  <w:style w:type="paragraph" w:customStyle="1" w:styleId="ExhibitLeft">
    <w:name w:val="Exhibit Left"/>
    <w:basedOn w:val="Normal"/>
    <w:uiPriority w:val="99"/>
    <w:rsid w:val="00DA5039"/>
    <w:pPr>
      <w:autoSpaceDE w:val="0"/>
      <w:autoSpaceDN w:val="0"/>
      <w:adjustRightInd w:val="0"/>
    </w:pPr>
    <w:rPr>
      <w:rFonts w:ascii="Garamond" w:hAnsi="Garamond" w:cs="Arial"/>
      <w:sz w:val="22"/>
      <w:szCs w:val="22"/>
    </w:rPr>
  </w:style>
  <w:style w:type="paragraph" w:customStyle="1" w:styleId="ExhibitCenter">
    <w:name w:val="Exhibit Center"/>
    <w:basedOn w:val="Normal"/>
    <w:autoRedefine/>
    <w:uiPriority w:val="99"/>
    <w:rsid w:val="00DA5039"/>
    <w:rPr>
      <w:rFonts w:ascii="Garamond" w:hAnsi="Garamond" w:cs="Arial"/>
      <w:sz w:val="22"/>
      <w:szCs w:val="20"/>
    </w:rPr>
  </w:style>
  <w:style w:type="character" w:customStyle="1" w:styleId="apple-converted-space">
    <w:name w:val="apple-converted-space"/>
    <w:basedOn w:val="DefaultParagraphFont"/>
    <w:rsid w:val="00DA5039"/>
  </w:style>
  <w:style w:type="character" w:customStyle="1" w:styleId="section">
    <w:name w:val="section"/>
    <w:basedOn w:val="DefaultParagraphFont"/>
    <w:rsid w:val="00DA5039"/>
  </w:style>
  <w:style w:type="character" w:customStyle="1" w:styleId="p1">
    <w:name w:val="p1"/>
    <w:basedOn w:val="DefaultParagraphFont"/>
    <w:rsid w:val="00DA5039"/>
    <w:rPr>
      <w:vanish w:val="0"/>
      <w:webHidden w:val="0"/>
      <w:specVanish w:val="0"/>
    </w:rPr>
  </w:style>
  <w:style w:type="character" w:customStyle="1" w:styleId="e-031">
    <w:name w:val="e-031"/>
    <w:basedOn w:val="DefaultParagraphFont"/>
    <w:rsid w:val="00DA5039"/>
    <w:rPr>
      <w:i/>
      <w:iCs/>
    </w:rPr>
  </w:style>
  <w:style w:type="character" w:customStyle="1" w:styleId="pglabel1">
    <w:name w:val="pglabel1"/>
    <w:basedOn w:val="DefaultParagraphFont"/>
    <w:rsid w:val="00DA5039"/>
    <w:rPr>
      <w:vanish/>
      <w:webHidden w:val="0"/>
      <w:specVanish w:val="0"/>
    </w:rPr>
  </w:style>
  <w:style w:type="character" w:customStyle="1" w:styleId="pghdrcollection1">
    <w:name w:val="pghdrcollection1"/>
    <w:basedOn w:val="DefaultParagraphFont"/>
    <w:rsid w:val="00DA5039"/>
    <w:rPr>
      <w:vanish/>
      <w:webHidden w:val="0"/>
      <w:specVanish w:val="0"/>
    </w:rPr>
  </w:style>
  <w:style w:type="character" w:customStyle="1" w:styleId="pghdrdlimit">
    <w:name w:val="pghdrdlimit"/>
    <w:basedOn w:val="DefaultParagraphFont"/>
    <w:rsid w:val="00DA5039"/>
  </w:style>
  <w:style w:type="character" w:customStyle="1" w:styleId="pghdrreference">
    <w:name w:val="pghdrreference"/>
    <w:basedOn w:val="DefaultParagraphFont"/>
    <w:rsid w:val="00DA5039"/>
  </w:style>
  <w:style w:type="character" w:customStyle="1" w:styleId="pghdrdate">
    <w:name w:val="pghdrdate"/>
    <w:basedOn w:val="DefaultParagraphFont"/>
    <w:rsid w:val="00DA5039"/>
  </w:style>
  <w:style w:type="character" w:customStyle="1" w:styleId="prtpage1">
    <w:name w:val="prtpage1"/>
    <w:basedOn w:val="DefaultParagraphFont"/>
    <w:rsid w:val="00DA5039"/>
    <w:rPr>
      <w:vanish/>
      <w:webHidden w:val="0"/>
      <w:specVanish w:val="0"/>
    </w:rPr>
  </w:style>
  <w:style w:type="paragraph" w:customStyle="1" w:styleId="owapara">
    <w:name w:val="owapara"/>
    <w:basedOn w:val="Normal"/>
    <w:rsid w:val="00DA5039"/>
    <w:rPr>
      <w:rFonts w:eastAsiaTheme="minorHAnsi"/>
    </w:rPr>
  </w:style>
  <w:style w:type="paragraph" w:styleId="PlainText">
    <w:name w:val="Plain Text"/>
    <w:basedOn w:val="Normal"/>
    <w:link w:val="PlainTextChar"/>
    <w:uiPriority w:val="99"/>
    <w:unhideWhenUsed/>
    <w:rsid w:val="00DA5039"/>
    <w:rPr>
      <w:rFonts w:ascii="Consolas" w:eastAsiaTheme="minorHAnsi" w:hAnsi="Consolas" w:cs="Arial"/>
      <w:color w:val="000000"/>
      <w:sz w:val="20"/>
      <w:szCs w:val="21"/>
    </w:rPr>
  </w:style>
  <w:style w:type="character" w:customStyle="1" w:styleId="PlainTextChar">
    <w:name w:val="Plain Text Char"/>
    <w:basedOn w:val="DefaultParagraphFont"/>
    <w:link w:val="PlainText"/>
    <w:uiPriority w:val="99"/>
    <w:rsid w:val="00DA5039"/>
    <w:rPr>
      <w:rFonts w:ascii="Consolas" w:hAnsi="Consolas" w:cs="Arial"/>
      <w:color w:val="000000"/>
      <w:sz w:val="20"/>
      <w:szCs w:val="21"/>
    </w:rPr>
  </w:style>
  <w:style w:type="character" w:customStyle="1" w:styleId="CommentTextChar1">
    <w:name w:val="Comment Text Char1"/>
    <w:basedOn w:val="DefaultParagraphFont"/>
    <w:semiHidden/>
    <w:rsid w:val="00DA5039"/>
    <w:rPr>
      <w:rFonts w:eastAsia="MS Mincho"/>
      <w:lang w:eastAsia="ja-JP"/>
    </w:rPr>
  </w:style>
  <w:style w:type="character" w:customStyle="1" w:styleId="st1">
    <w:name w:val="st1"/>
    <w:basedOn w:val="DefaultParagraphFont"/>
    <w:rsid w:val="00DA5039"/>
  </w:style>
  <w:style w:type="character" w:customStyle="1" w:styleId="st">
    <w:name w:val="st"/>
    <w:basedOn w:val="DefaultParagraphFont"/>
    <w:rsid w:val="00DA5039"/>
  </w:style>
  <w:style w:type="table" w:styleId="TableGrid">
    <w:name w:val="Table Grid"/>
    <w:basedOn w:val="TableNormal"/>
    <w:uiPriority w:val="39"/>
    <w:rsid w:val="00DA50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vel1Char">
    <w:name w:val="Level 1 Char"/>
    <w:link w:val="Level1"/>
    <w:uiPriority w:val="99"/>
    <w:rsid w:val="00DA5039"/>
    <w:rPr>
      <w:rFonts w:ascii="Times New Roman" w:eastAsia="Times New Roman" w:hAnsi="Times New Roman" w:cs="Times New Roman"/>
      <w:sz w:val="24"/>
      <w:szCs w:val="24"/>
    </w:rPr>
  </w:style>
  <w:style w:type="character" w:customStyle="1" w:styleId="formlabelsright1">
    <w:name w:val="formlabelsright1"/>
    <w:basedOn w:val="DefaultParagraphFont"/>
    <w:rsid w:val="00DA5039"/>
    <w:rPr>
      <w:rFonts w:ascii="Verdana" w:hAnsi="Verdana" w:hint="default"/>
      <w:b/>
      <w:bCs/>
      <w:strike w:val="0"/>
      <w:dstrike w:val="0"/>
      <w:color w:val="000066"/>
      <w:u w:val="none"/>
      <w:effect w:val="none"/>
    </w:rPr>
  </w:style>
  <w:style w:type="paragraph" w:styleId="TOCHeading">
    <w:name w:val="TOC Heading"/>
    <w:basedOn w:val="Heading1"/>
    <w:next w:val="Normal"/>
    <w:uiPriority w:val="39"/>
    <w:unhideWhenUsed/>
    <w:qFormat/>
    <w:rsid w:val="00DA5039"/>
    <w:pPr>
      <w:spacing w:before="480" w:after="0" w:line="276" w:lineRule="auto"/>
      <w:outlineLvl w:val="9"/>
    </w:pPr>
    <w:rPr>
      <w:rFonts w:asciiTheme="majorHAnsi" w:eastAsiaTheme="majorEastAsia" w:hAnsiTheme="majorHAnsi" w:cstheme="majorBidi"/>
      <w:color w:val="2E74B5" w:themeColor="accent1" w:themeShade="BF"/>
      <w:sz w:val="28"/>
      <w:lang w:eastAsia="ja-JP"/>
    </w:rPr>
  </w:style>
  <w:style w:type="paragraph" w:styleId="TOC2">
    <w:name w:val="toc 2"/>
    <w:basedOn w:val="Normal"/>
    <w:next w:val="Normal"/>
    <w:autoRedefine/>
    <w:uiPriority w:val="39"/>
    <w:unhideWhenUsed/>
    <w:qFormat/>
    <w:rsid w:val="00DA5039"/>
    <w:pPr>
      <w:spacing w:after="100"/>
      <w:ind w:left="240"/>
    </w:pPr>
  </w:style>
  <w:style w:type="paragraph" w:styleId="TOC3">
    <w:name w:val="toc 3"/>
    <w:basedOn w:val="Normal"/>
    <w:next w:val="Normal"/>
    <w:autoRedefine/>
    <w:uiPriority w:val="39"/>
    <w:unhideWhenUsed/>
    <w:qFormat/>
    <w:rsid w:val="00DA5039"/>
    <w:pPr>
      <w:tabs>
        <w:tab w:val="left" w:pos="1100"/>
        <w:tab w:val="right" w:leader="dot" w:pos="8630"/>
      </w:tabs>
      <w:spacing w:after="100"/>
      <w:ind w:left="480"/>
    </w:pPr>
    <w:rPr>
      <w:noProof/>
    </w:rPr>
  </w:style>
  <w:style w:type="character" w:customStyle="1" w:styleId="fdmstext">
    <w:name w:val="fdmstext"/>
    <w:basedOn w:val="DefaultParagraphFont"/>
    <w:rsid w:val="00DA5039"/>
    <w:rPr>
      <w:b/>
      <w:bCs/>
      <w:color w:val="0000CC"/>
    </w:rPr>
  </w:style>
  <w:style w:type="paragraph" w:customStyle="1" w:styleId="TableBullet">
    <w:name w:val="Table Bullet"/>
    <w:basedOn w:val="Normal"/>
    <w:rsid w:val="00DA5039"/>
    <w:pPr>
      <w:numPr>
        <w:numId w:val="2"/>
      </w:numPr>
      <w:tabs>
        <w:tab w:val="clear" w:pos="720"/>
      </w:tabs>
      <w:autoSpaceDE w:val="0"/>
      <w:autoSpaceDN w:val="0"/>
      <w:adjustRightInd w:val="0"/>
      <w:ind w:left="340"/>
    </w:pPr>
    <w:rPr>
      <w:rFonts w:ascii="Arial" w:hAnsi="Arial" w:cs="Arial"/>
      <w:color w:val="131313"/>
      <w:sz w:val="20"/>
      <w:szCs w:val="20"/>
    </w:rPr>
  </w:style>
  <w:style w:type="character" w:styleId="Strong">
    <w:name w:val="Strong"/>
    <w:basedOn w:val="DefaultParagraphFont"/>
    <w:uiPriority w:val="22"/>
    <w:qFormat/>
    <w:rsid w:val="00DA5039"/>
    <w:rPr>
      <w:b/>
      <w:bCs/>
    </w:rPr>
  </w:style>
  <w:style w:type="paragraph" w:styleId="DocumentMap">
    <w:name w:val="Document Map"/>
    <w:basedOn w:val="Normal"/>
    <w:link w:val="DocumentMapChar"/>
    <w:semiHidden/>
    <w:unhideWhenUsed/>
    <w:rsid w:val="00DA5039"/>
    <w:rPr>
      <w:rFonts w:ascii="Tahoma" w:hAnsi="Tahoma" w:cs="Tahoma"/>
      <w:sz w:val="16"/>
      <w:szCs w:val="16"/>
    </w:rPr>
  </w:style>
  <w:style w:type="character" w:customStyle="1" w:styleId="DocumentMapChar">
    <w:name w:val="Document Map Char"/>
    <w:basedOn w:val="DefaultParagraphFont"/>
    <w:link w:val="DocumentMap"/>
    <w:semiHidden/>
    <w:rsid w:val="00DA5039"/>
    <w:rPr>
      <w:rFonts w:ascii="Tahoma" w:eastAsia="Times New Roman" w:hAnsi="Tahoma" w:cs="Tahoma"/>
      <w:sz w:val="16"/>
      <w:szCs w:val="16"/>
    </w:rPr>
  </w:style>
  <w:style w:type="paragraph" w:customStyle="1" w:styleId="paragraph">
    <w:name w:val="paragraph"/>
    <w:basedOn w:val="Normal"/>
    <w:rsid w:val="00DA5039"/>
    <w:rPr>
      <w:rFonts w:eastAsiaTheme="minorHAnsi"/>
    </w:rPr>
  </w:style>
  <w:style w:type="character" w:customStyle="1" w:styleId="normaltextrun">
    <w:name w:val="normaltextrun"/>
    <w:basedOn w:val="DefaultParagraphFont"/>
    <w:rsid w:val="00DA5039"/>
  </w:style>
  <w:style w:type="character" w:customStyle="1" w:styleId="eop">
    <w:name w:val="eop"/>
    <w:basedOn w:val="DefaultParagraphFont"/>
    <w:rsid w:val="00DA5039"/>
  </w:style>
  <w:style w:type="character" w:customStyle="1" w:styleId="findhit">
    <w:name w:val="findhit"/>
    <w:basedOn w:val="DefaultParagraphFont"/>
    <w:rsid w:val="00DA5039"/>
    <w:rPr>
      <w:shd w:val="clear" w:color="auto" w:fill="FFEE80"/>
    </w:rPr>
  </w:style>
  <w:style w:type="character" w:customStyle="1" w:styleId="scx156962856">
    <w:name w:val="scx156962856"/>
    <w:basedOn w:val="DefaultParagraphFont"/>
    <w:rsid w:val="00DA5039"/>
  </w:style>
  <w:style w:type="paragraph" w:customStyle="1" w:styleId="xl63">
    <w:name w:val="xl63"/>
    <w:basedOn w:val="Normal"/>
    <w:rsid w:val="00DA5039"/>
    <w:pPr>
      <w:spacing w:before="100" w:beforeAutospacing="1" w:after="100" w:afterAutospacing="1"/>
    </w:pPr>
  </w:style>
  <w:style w:type="paragraph" w:customStyle="1" w:styleId="xl64">
    <w:name w:val="xl64"/>
    <w:basedOn w:val="Normal"/>
    <w:rsid w:val="00DA5039"/>
    <w:pPr>
      <w:shd w:val="clear" w:color="000000" w:fill="FFFF00"/>
      <w:spacing w:before="100" w:beforeAutospacing="1" w:after="100" w:afterAutospacing="1"/>
    </w:pPr>
  </w:style>
  <w:style w:type="paragraph" w:customStyle="1" w:styleId="xl65">
    <w:name w:val="xl65"/>
    <w:basedOn w:val="Normal"/>
    <w:rsid w:val="00DA5039"/>
    <w:pPr>
      <w:spacing w:before="100" w:beforeAutospacing="1" w:after="100" w:afterAutospacing="1"/>
      <w:jc w:val="center"/>
      <w:textAlignment w:val="center"/>
    </w:pPr>
    <w:rPr>
      <w:b/>
      <w:bCs/>
    </w:rPr>
  </w:style>
  <w:style w:type="paragraph" w:customStyle="1" w:styleId="xl66">
    <w:name w:val="xl66"/>
    <w:basedOn w:val="Normal"/>
    <w:rsid w:val="00DA5039"/>
    <w:pPr>
      <w:spacing w:before="100" w:beforeAutospacing="1" w:after="100" w:afterAutospacing="1"/>
    </w:pPr>
    <w:rPr>
      <w:b/>
      <w:bCs/>
    </w:rPr>
  </w:style>
  <w:style w:type="paragraph" w:customStyle="1" w:styleId="xl67">
    <w:name w:val="xl67"/>
    <w:basedOn w:val="Normal"/>
    <w:rsid w:val="00DA5039"/>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68">
    <w:name w:val="xl68"/>
    <w:basedOn w:val="Normal"/>
    <w:rsid w:val="00DA5039"/>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69">
    <w:name w:val="xl69"/>
    <w:basedOn w:val="Normal"/>
    <w:rsid w:val="00DA5039"/>
    <w:pPr>
      <w:pBdr>
        <w:top w:val="single" w:sz="8" w:space="0" w:color="auto"/>
        <w:left w:val="single" w:sz="4" w:space="0" w:color="A6A6A6"/>
        <w:bottom w:val="single" w:sz="8" w:space="0" w:color="auto"/>
        <w:right w:val="single" w:sz="8" w:space="0" w:color="auto"/>
      </w:pBdr>
      <w:spacing w:before="100" w:beforeAutospacing="1" w:after="100" w:afterAutospacing="1"/>
      <w:jc w:val="center"/>
      <w:textAlignment w:val="center"/>
    </w:pPr>
    <w:rPr>
      <w:b/>
      <w:bCs/>
    </w:rPr>
  </w:style>
  <w:style w:type="paragraph" w:customStyle="1" w:styleId="xl70">
    <w:name w:val="xl70"/>
    <w:basedOn w:val="Normal"/>
    <w:rsid w:val="00DA5039"/>
    <w:pPr>
      <w:pBdr>
        <w:top w:val="single" w:sz="8" w:space="0" w:color="auto"/>
        <w:left w:val="single" w:sz="8" w:space="0" w:color="auto"/>
        <w:bottom w:val="single" w:sz="8" w:space="0" w:color="auto"/>
        <w:right w:val="single" w:sz="4" w:space="0" w:color="A6A6A6"/>
      </w:pBdr>
      <w:spacing w:before="100" w:beforeAutospacing="1" w:after="100" w:afterAutospacing="1"/>
      <w:jc w:val="center"/>
      <w:textAlignment w:val="center"/>
    </w:pPr>
    <w:rPr>
      <w:b/>
      <w:bCs/>
    </w:rPr>
  </w:style>
  <w:style w:type="paragraph" w:customStyle="1" w:styleId="xl71">
    <w:name w:val="xl71"/>
    <w:basedOn w:val="Normal"/>
    <w:rsid w:val="00DA5039"/>
    <w:pPr>
      <w:pBdr>
        <w:top w:val="single" w:sz="8" w:space="0" w:color="auto"/>
        <w:left w:val="single" w:sz="4" w:space="0" w:color="A6A6A6"/>
        <w:bottom w:val="single" w:sz="8" w:space="0" w:color="auto"/>
        <w:right w:val="single" w:sz="8" w:space="0" w:color="auto"/>
      </w:pBdr>
      <w:spacing w:before="100" w:beforeAutospacing="1" w:after="100" w:afterAutospacing="1"/>
      <w:jc w:val="center"/>
      <w:textAlignment w:val="center"/>
    </w:pPr>
    <w:rPr>
      <w:b/>
      <w:bCs/>
    </w:rPr>
  </w:style>
  <w:style w:type="paragraph" w:customStyle="1" w:styleId="xl72">
    <w:name w:val="xl72"/>
    <w:basedOn w:val="Normal"/>
    <w:rsid w:val="00DA5039"/>
    <w:pPr>
      <w:pBdr>
        <w:top w:val="single" w:sz="8" w:space="0" w:color="auto"/>
        <w:left w:val="single" w:sz="8" w:space="0" w:color="auto"/>
        <w:bottom w:val="single" w:sz="8" w:space="0" w:color="auto"/>
        <w:right w:val="single" w:sz="4" w:space="0" w:color="A6A6A6"/>
      </w:pBdr>
      <w:spacing w:before="100" w:beforeAutospacing="1" w:after="100" w:afterAutospacing="1"/>
      <w:jc w:val="center"/>
      <w:textAlignment w:val="center"/>
    </w:pPr>
    <w:rPr>
      <w:b/>
      <w:bCs/>
    </w:rPr>
  </w:style>
  <w:style w:type="paragraph" w:customStyle="1" w:styleId="xl73">
    <w:name w:val="xl73"/>
    <w:basedOn w:val="Normal"/>
    <w:rsid w:val="00DA5039"/>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74">
    <w:name w:val="xl74"/>
    <w:basedOn w:val="Normal"/>
    <w:rsid w:val="00DA5039"/>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75">
    <w:name w:val="xl75"/>
    <w:basedOn w:val="Normal"/>
    <w:rsid w:val="00DA503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DA503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rsid w:val="00DA50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Normal"/>
    <w:rsid w:val="00DA503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Normal"/>
    <w:rsid w:val="00DA50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80">
    <w:name w:val="xl80"/>
    <w:basedOn w:val="Normal"/>
    <w:rsid w:val="00DA5039"/>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81">
    <w:name w:val="xl81"/>
    <w:basedOn w:val="Normal"/>
    <w:rsid w:val="00DA5039"/>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82">
    <w:name w:val="xl82"/>
    <w:basedOn w:val="Normal"/>
    <w:rsid w:val="00DA503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83">
    <w:name w:val="xl83"/>
    <w:basedOn w:val="Normal"/>
    <w:rsid w:val="00DA5039"/>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Normal"/>
    <w:rsid w:val="00DA503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Normal"/>
    <w:rsid w:val="00DA5039"/>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Normal"/>
    <w:rsid w:val="00DA5039"/>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Normal"/>
    <w:rsid w:val="00DA5039"/>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8">
    <w:name w:val="xl88"/>
    <w:basedOn w:val="Normal"/>
    <w:rsid w:val="00DA503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89">
    <w:name w:val="xl89"/>
    <w:basedOn w:val="Normal"/>
    <w:rsid w:val="00DA5039"/>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90">
    <w:name w:val="xl90"/>
    <w:basedOn w:val="Normal"/>
    <w:rsid w:val="00DA5039"/>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91">
    <w:name w:val="xl91"/>
    <w:basedOn w:val="Normal"/>
    <w:rsid w:val="00DA5039"/>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pPr>
  </w:style>
  <w:style w:type="paragraph" w:customStyle="1" w:styleId="xl92">
    <w:name w:val="xl92"/>
    <w:basedOn w:val="Normal"/>
    <w:rsid w:val="00DA503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3">
    <w:name w:val="xl93"/>
    <w:basedOn w:val="Normal"/>
    <w:rsid w:val="00DA5039"/>
    <w:pPr>
      <w:pBdr>
        <w:top w:val="single" w:sz="4" w:space="0" w:color="auto"/>
        <w:left w:val="single" w:sz="4" w:space="0" w:color="auto"/>
        <w:bottom w:val="single" w:sz="4" w:space="0" w:color="auto"/>
        <w:right w:val="single" w:sz="8" w:space="0" w:color="auto"/>
      </w:pBdr>
      <w:spacing w:before="100" w:beforeAutospacing="1" w:after="100" w:afterAutospacing="1"/>
    </w:pPr>
    <w:rPr>
      <w:i/>
      <w:iCs/>
    </w:rPr>
  </w:style>
  <w:style w:type="paragraph" w:customStyle="1" w:styleId="xl94">
    <w:name w:val="xl94"/>
    <w:basedOn w:val="Normal"/>
    <w:rsid w:val="00DA5039"/>
    <w:pPr>
      <w:pBdr>
        <w:top w:val="single" w:sz="4" w:space="0" w:color="auto"/>
        <w:left w:val="single" w:sz="4" w:space="0" w:color="auto"/>
        <w:bottom w:val="single" w:sz="4" w:space="0" w:color="auto"/>
        <w:right w:val="single" w:sz="8" w:space="0" w:color="auto"/>
      </w:pBdr>
      <w:spacing w:before="100" w:beforeAutospacing="1" w:after="100" w:afterAutospacing="1"/>
    </w:pPr>
    <w:rPr>
      <w:color w:val="FF0000"/>
    </w:rPr>
  </w:style>
  <w:style w:type="paragraph" w:customStyle="1" w:styleId="xl95">
    <w:name w:val="xl95"/>
    <w:basedOn w:val="Normal"/>
    <w:rsid w:val="00DA5039"/>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style>
  <w:style w:type="paragraph" w:customStyle="1" w:styleId="xl96">
    <w:name w:val="xl96"/>
    <w:basedOn w:val="Normal"/>
    <w:rsid w:val="00DA503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7">
    <w:name w:val="xl97"/>
    <w:basedOn w:val="Normal"/>
    <w:rsid w:val="00DA5039"/>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98">
    <w:name w:val="xl98"/>
    <w:basedOn w:val="Normal"/>
    <w:rsid w:val="00DA5039"/>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99">
    <w:name w:val="xl99"/>
    <w:basedOn w:val="Normal"/>
    <w:rsid w:val="00DA5039"/>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styleId="HTMLPreformatted">
    <w:name w:val="HTML Preformatted"/>
    <w:basedOn w:val="Normal"/>
    <w:link w:val="HTMLPreformattedChar"/>
    <w:uiPriority w:val="99"/>
    <w:unhideWhenUsed/>
    <w:rsid w:val="00DA5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A5039"/>
    <w:rPr>
      <w:rFonts w:ascii="Courier New" w:eastAsia="Times New Roman" w:hAnsi="Courier New" w:cs="Courier New"/>
      <w:sz w:val="20"/>
      <w:szCs w:val="20"/>
    </w:rPr>
  </w:style>
  <w:style w:type="paragraph" w:styleId="Subtitle">
    <w:name w:val="Subtitle"/>
    <w:basedOn w:val="Normal"/>
    <w:next w:val="Normal"/>
    <w:link w:val="SubtitleChar"/>
    <w:uiPriority w:val="11"/>
    <w:qFormat/>
    <w:rsid w:val="00852C0C"/>
    <w:pPr>
      <w:spacing w:after="160" w:line="259" w:lineRule="auto"/>
      <w:jc w:val="center"/>
    </w:pPr>
    <w:rPr>
      <w:rFonts w:asciiTheme="minorHAnsi" w:eastAsiaTheme="minorEastAsia" w:hAnsiTheme="minorHAnsi" w:cstheme="minorBidi"/>
      <w:b/>
      <w:bCs/>
      <w:i/>
      <w:iCs/>
      <w:sz w:val="36"/>
      <w:szCs w:val="36"/>
    </w:rPr>
  </w:style>
  <w:style w:type="character" w:customStyle="1" w:styleId="SubtitleChar">
    <w:name w:val="Subtitle Char"/>
    <w:basedOn w:val="DefaultParagraphFont"/>
    <w:link w:val="Subtitle"/>
    <w:uiPriority w:val="11"/>
    <w:rsid w:val="00852C0C"/>
    <w:rPr>
      <w:rFonts w:eastAsiaTheme="minorEastAsia"/>
      <w:b/>
      <w:bCs/>
      <w:i/>
      <w:iCs/>
      <w:sz w:val="36"/>
      <w:szCs w:val="36"/>
    </w:rPr>
  </w:style>
  <w:style w:type="paragraph" w:customStyle="1" w:styleId="sec">
    <w:name w:val="sec"/>
    <w:rsid w:val="00A46853"/>
    <w:pPr>
      <w:spacing w:after="0" w:line="240" w:lineRule="auto"/>
    </w:pPr>
    <w:rPr>
      <w:rFonts w:ascii="Times New Roman" w:eastAsia="Times New Roman" w:hAnsi="Times New Roman" w:cs="Times New Roman"/>
      <w:b/>
      <w:sz w:val="24"/>
      <w:szCs w:val="20"/>
    </w:rPr>
  </w:style>
  <w:style w:type="paragraph" w:styleId="TableofFigures">
    <w:name w:val="table of figures"/>
    <w:basedOn w:val="Normal"/>
    <w:next w:val="Normal"/>
    <w:uiPriority w:val="99"/>
    <w:unhideWhenUsed/>
    <w:rsid w:val="00A92C97"/>
  </w:style>
  <w:style w:type="character" w:styleId="UnresolvedMention">
    <w:name w:val="Unresolved Mention"/>
    <w:basedOn w:val="DefaultParagraphFont"/>
    <w:uiPriority w:val="99"/>
    <w:semiHidden/>
    <w:unhideWhenUsed/>
    <w:rsid w:val="001134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50260">
      <w:bodyDiv w:val="1"/>
      <w:marLeft w:val="0"/>
      <w:marRight w:val="0"/>
      <w:marTop w:val="0"/>
      <w:marBottom w:val="0"/>
      <w:divBdr>
        <w:top w:val="none" w:sz="0" w:space="0" w:color="auto"/>
        <w:left w:val="none" w:sz="0" w:space="0" w:color="auto"/>
        <w:bottom w:val="none" w:sz="0" w:space="0" w:color="auto"/>
        <w:right w:val="none" w:sz="0" w:space="0" w:color="auto"/>
      </w:divBdr>
    </w:div>
    <w:div w:id="139688184">
      <w:bodyDiv w:val="1"/>
      <w:marLeft w:val="0"/>
      <w:marRight w:val="0"/>
      <w:marTop w:val="0"/>
      <w:marBottom w:val="0"/>
      <w:divBdr>
        <w:top w:val="none" w:sz="0" w:space="0" w:color="auto"/>
        <w:left w:val="none" w:sz="0" w:space="0" w:color="auto"/>
        <w:bottom w:val="none" w:sz="0" w:space="0" w:color="auto"/>
        <w:right w:val="none" w:sz="0" w:space="0" w:color="auto"/>
      </w:divBdr>
    </w:div>
    <w:div w:id="183789145">
      <w:bodyDiv w:val="1"/>
      <w:marLeft w:val="0"/>
      <w:marRight w:val="0"/>
      <w:marTop w:val="0"/>
      <w:marBottom w:val="0"/>
      <w:divBdr>
        <w:top w:val="none" w:sz="0" w:space="0" w:color="auto"/>
        <w:left w:val="none" w:sz="0" w:space="0" w:color="auto"/>
        <w:bottom w:val="none" w:sz="0" w:space="0" w:color="auto"/>
        <w:right w:val="none" w:sz="0" w:space="0" w:color="auto"/>
      </w:divBdr>
    </w:div>
    <w:div w:id="258684680">
      <w:bodyDiv w:val="1"/>
      <w:marLeft w:val="0"/>
      <w:marRight w:val="0"/>
      <w:marTop w:val="0"/>
      <w:marBottom w:val="0"/>
      <w:divBdr>
        <w:top w:val="none" w:sz="0" w:space="0" w:color="auto"/>
        <w:left w:val="none" w:sz="0" w:space="0" w:color="auto"/>
        <w:bottom w:val="none" w:sz="0" w:space="0" w:color="auto"/>
        <w:right w:val="none" w:sz="0" w:space="0" w:color="auto"/>
      </w:divBdr>
    </w:div>
    <w:div w:id="271330787">
      <w:bodyDiv w:val="1"/>
      <w:marLeft w:val="0"/>
      <w:marRight w:val="0"/>
      <w:marTop w:val="0"/>
      <w:marBottom w:val="0"/>
      <w:divBdr>
        <w:top w:val="none" w:sz="0" w:space="0" w:color="auto"/>
        <w:left w:val="none" w:sz="0" w:space="0" w:color="auto"/>
        <w:bottom w:val="none" w:sz="0" w:space="0" w:color="auto"/>
        <w:right w:val="none" w:sz="0" w:space="0" w:color="auto"/>
      </w:divBdr>
    </w:div>
    <w:div w:id="440610973">
      <w:bodyDiv w:val="1"/>
      <w:marLeft w:val="0"/>
      <w:marRight w:val="0"/>
      <w:marTop w:val="0"/>
      <w:marBottom w:val="0"/>
      <w:divBdr>
        <w:top w:val="none" w:sz="0" w:space="0" w:color="auto"/>
        <w:left w:val="none" w:sz="0" w:space="0" w:color="auto"/>
        <w:bottom w:val="none" w:sz="0" w:space="0" w:color="auto"/>
        <w:right w:val="none" w:sz="0" w:space="0" w:color="auto"/>
      </w:divBdr>
    </w:div>
    <w:div w:id="576133838">
      <w:bodyDiv w:val="1"/>
      <w:marLeft w:val="0"/>
      <w:marRight w:val="0"/>
      <w:marTop w:val="0"/>
      <w:marBottom w:val="0"/>
      <w:divBdr>
        <w:top w:val="none" w:sz="0" w:space="0" w:color="auto"/>
        <w:left w:val="none" w:sz="0" w:space="0" w:color="auto"/>
        <w:bottom w:val="none" w:sz="0" w:space="0" w:color="auto"/>
        <w:right w:val="none" w:sz="0" w:space="0" w:color="auto"/>
      </w:divBdr>
    </w:div>
    <w:div w:id="850140678">
      <w:bodyDiv w:val="1"/>
      <w:marLeft w:val="0"/>
      <w:marRight w:val="0"/>
      <w:marTop w:val="0"/>
      <w:marBottom w:val="0"/>
      <w:divBdr>
        <w:top w:val="none" w:sz="0" w:space="0" w:color="auto"/>
        <w:left w:val="none" w:sz="0" w:space="0" w:color="auto"/>
        <w:bottom w:val="none" w:sz="0" w:space="0" w:color="auto"/>
        <w:right w:val="none" w:sz="0" w:space="0" w:color="auto"/>
      </w:divBdr>
      <w:divsChild>
        <w:div w:id="559294431">
          <w:marLeft w:val="0"/>
          <w:marRight w:val="0"/>
          <w:marTop w:val="0"/>
          <w:marBottom w:val="0"/>
          <w:divBdr>
            <w:top w:val="none" w:sz="0" w:space="0" w:color="auto"/>
            <w:left w:val="none" w:sz="0" w:space="0" w:color="auto"/>
            <w:bottom w:val="none" w:sz="0" w:space="0" w:color="auto"/>
            <w:right w:val="none" w:sz="0" w:space="0" w:color="auto"/>
          </w:divBdr>
          <w:divsChild>
            <w:div w:id="1860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18115">
      <w:bodyDiv w:val="1"/>
      <w:marLeft w:val="0"/>
      <w:marRight w:val="0"/>
      <w:marTop w:val="0"/>
      <w:marBottom w:val="0"/>
      <w:divBdr>
        <w:top w:val="none" w:sz="0" w:space="0" w:color="auto"/>
        <w:left w:val="none" w:sz="0" w:space="0" w:color="auto"/>
        <w:bottom w:val="none" w:sz="0" w:space="0" w:color="auto"/>
        <w:right w:val="none" w:sz="0" w:space="0" w:color="auto"/>
      </w:divBdr>
    </w:div>
    <w:div w:id="928388125">
      <w:bodyDiv w:val="1"/>
      <w:marLeft w:val="0"/>
      <w:marRight w:val="0"/>
      <w:marTop w:val="0"/>
      <w:marBottom w:val="0"/>
      <w:divBdr>
        <w:top w:val="none" w:sz="0" w:space="0" w:color="auto"/>
        <w:left w:val="none" w:sz="0" w:space="0" w:color="auto"/>
        <w:bottom w:val="none" w:sz="0" w:space="0" w:color="auto"/>
        <w:right w:val="none" w:sz="0" w:space="0" w:color="auto"/>
      </w:divBdr>
      <w:divsChild>
        <w:div w:id="216090415">
          <w:marLeft w:val="0"/>
          <w:marRight w:val="0"/>
          <w:marTop w:val="0"/>
          <w:marBottom w:val="0"/>
          <w:divBdr>
            <w:top w:val="none" w:sz="0" w:space="0" w:color="auto"/>
            <w:left w:val="none" w:sz="0" w:space="0" w:color="auto"/>
            <w:bottom w:val="none" w:sz="0" w:space="0" w:color="auto"/>
            <w:right w:val="none" w:sz="0" w:space="0" w:color="auto"/>
          </w:divBdr>
          <w:divsChild>
            <w:div w:id="223494866">
              <w:marLeft w:val="0"/>
              <w:marRight w:val="0"/>
              <w:marTop w:val="0"/>
              <w:marBottom w:val="0"/>
              <w:divBdr>
                <w:top w:val="none" w:sz="0" w:space="0" w:color="auto"/>
                <w:left w:val="none" w:sz="0" w:space="0" w:color="auto"/>
                <w:bottom w:val="none" w:sz="0" w:space="0" w:color="auto"/>
                <w:right w:val="none" w:sz="0" w:space="0" w:color="auto"/>
              </w:divBdr>
              <w:divsChild>
                <w:div w:id="3803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247650">
          <w:marLeft w:val="0"/>
          <w:marRight w:val="0"/>
          <w:marTop w:val="0"/>
          <w:marBottom w:val="0"/>
          <w:divBdr>
            <w:top w:val="none" w:sz="0" w:space="0" w:color="auto"/>
            <w:left w:val="none" w:sz="0" w:space="0" w:color="auto"/>
            <w:bottom w:val="none" w:sz="0" w:space="0" w:color="auto"/>
            <w:right w:val="none" w:sz="0" w:space="0" w:color="auto"/>
          </w:divBdr>
          <w:divsChild>
            <w:div w:id="1731029175">
              <w:marLeft w:val="0"/>
              <w:marRight w:val="0"/>
              <w:marTop w:val="0"/>
              <w:marBottom w:val="0"/>
              <w:divBdr>
                <w:top w:val="none" w:sz="0" w:space="0" w:color="auto"/>
                <w:left w:val="none" w:sz="0" w:space="0" w:color="auto"/>
                <w:bottom w:val="none" w:sz="0" w:space="0" w:color="auto"/>
                <w:right w:val="none" w:sz="0" w:space="0" w:color="auto"/>
              </w:divBdr>
              <w:divsChild>
                <w:div w:id="54775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4456">
          <w:marLeft w:val="0"/>
          <w:marRight w:val="0"/>
          <w:marTop w:val="0"/>
          <w:marBottom w:val="0"/>
          <w:divBdr>
            <w:top w:val="none" w:sz="0" w:space="0" w:color="auto"/>
            <w:left w:val="none" w:sz="0" w:space="0" w:color="auto"/>
            <w:bottom w:val="none" w:sz="0" w:space="0" w:color="auto"/>
            <w:right w:val="none" w:sz="0" w:space="0" w:color="auto"/>
          </w:divBdr>
          <w:divsChild>
            <w:div w:id="318585383">
              <w:marLeft w:val="0"/>
              <w:marRight w:val="0"/>
              <w:marTop w:val="0"/>
              <w:marBottom w:val="0"/>
              <w:divBdr>
                <w:top w:val="none" w:sz="0" w:space="0" w:color="auto"/>
                <w:left w:val="none" w:sz="0" w:space="0" w:color="auto"/>
                <w:bottom w:val="none" w:sz="0" w:space="0" w:color="auto"/>
                <w:right w:val="none" w:sz="0" w:space="0" w:color="auto"/>
              </w:divBdr>
              <w:divsChild>
                <w:div w:id="73192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0905">
          <w:marLeft w:val="0"/>
          <w:marRight w:val="0"/>
          <w:marTop w:val="0"/>
          <w:marBottom w:val="0"/>
          <w:divBdr>
            <w:top w:val="none" w:sz="0" w:space="0" w:color="auto"/>
            <w:left w:val="none" w:sz="0" w:space="0" w:color="auto"/>
            <w:bottom w:val="none" w:sz="0" w:space="0" w:color="auto"/>
            <w:right w:val="none" w:sz="0" w:space="0" w:color="auto"/>
          </w:divBdr>
          <w:divsChild>
            <w:div w:id="2040204680">
              <w:marLeft w:val="0"/>
              <w:marRight w:val="0"/>
              <w:marTop w:val="0"/>
              <w:marBottom w:val="0"/>
              <w:divBdr>
                <w:top w:val="none" w:sz="0" w:space="0" w:color="auto"/>
                <w:left w:val="none" w:sz="0" w:space="0" w:color="auto"/>
                <w:bottom w:val="none" w:sz="0" w:space="0" w:color="auto"/>
                <w:right w:val="none" w:sz="0" w:space="0" w:color="auto"/>
              </w:divBdr>
              <w:divsChild>
                <w:div w:id="3267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310932">
      <w:bodyDiv w:val="1"/>
      <w:marLeft w:val="0"/>
      <w:marRight w:val="0"/>
      <w:marTop w:val="0"/>
      <w:marBottom w:val="0"/>
      <w:divBdr>
        <w:top w:val="none" w:sz="0" w:space="0" w:color="auto"/>
        <w:left w:val="none" w:sz="0" w:space="0" w:color="auto"/>
        <w:bottom w:val="none" w:sz="0" w:space="0" w:color="auto"/>
        <w:right w:val="none" w:sz="0" w:space="0" w:color="auto"/>
      </w:divBdr>
    </w:div>
    <w:div w:id="1242637598">
      <w:bodyDiv w:val="1"/>
      <w:marLeft w:val="0"/>
      <w:marRight w:val="0"/>
      <w:marTop w:val="0"/>
      <w:marBottom w:val="0"/>
      <w:divBdr>
        <w:top w:val="none" w:sz="0" w:space="0" w:color="auto"/>
        <w:left w:val="none" w:sz="0" w:space="0" w:color="auto"/>
        <w:bottom w:val="none" w:sz="0" w:space="0" w:color="auto"/>
        <w:right w:val="none" w:sz="0" w:space="0" w:color="auto"/>
      </w:divBdr>
      <w:divsChild>
        <w:div w:id="1815490195">
          <w:marLeft w:val="0"/>
          <w:marRight w:val="0"/>
          <w:marTop w:val="0"/>
          <w:marBottom w:val="0"/>
          <w:divBdr>
            <w:top w:val="none" w:sz="0" w:space="0" w:color="auto"/>
            <w:left w:val="none" w:sz="0" w:space="0" w:color="auto"/>
            <w:bottom w:val="none" w:sz="0" w:space="0" w:color="auto"/>
            <w:right w:val="none" w:sz="0" w:space="0" w:color="auto"/>
          </w:divBdr>
          <w:divsChild>
            <w:div w:id="181070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41705">
      <w:bodyDiv w:val="1"/>
      <w:marLeft w:val="0"/>
      <w:marRight w:val="0"/>
      <w:marTop w:val="0"/>
      <w:marBottom w:val="0"/>
      <w:divBdr>
        <w:top w:val="none" w:sz="0" w:space="0" w:color="auto"/>
        <w:left w:val="none" w:sz="0" w:space="0" w:color="auto"/>
        <w:bottom w:val="none" w:sz="0" w:space="0" w:color="auto"/>
        <w:right w:val="none" w:sz="0" w:space="0" w:color="auto"/>
      </w:divBdr>
    </w:div>
    <w:div w:id="1436170013">
      <w:bodyDiv w:val="1"/>
      <w:marLeft w:val="0"/>
      <w:marRight w:val="0"/>
      <w:marTop w:val="0"/>
      <w:marBottom w:val="0"/>
      <w:divBdr>
        <w:top w:val="none" w:sz="0" w:space="0" w:color="auto"/>
        <w:left w:val="none" w:sz="0" w:space="0" w:color="auto"/>
        <w:bottom w:val="none" w:sz="0" w:space="0" w:color="auto"/>
        <w:right w:val="none" w:sz="0" w:space="0" w:color="auto"/>
      </w:divBdr>
    </w:div>
    <w:div w:id="1519007043">
      <w:bodyDiv w:val="1"/>
      <w:marLeft w:val="0"/>
      <w:marRight w:val="0"/>
      <w:marTop w:val="0"/>
      <w:marBottom w:val="0"/>
      <w:divBdr>
        <w:top w:val="none" w:sz="0" w:space="0" w:color="auto"/>
        <w:left w:val="none" w:sz="0" w:space="0" w:color="auto"/>
        <w:bottom w:val="none" w:sz="0" w:space="0" w:color="auto"/>
        <w:right w:val="none" w:sz="0" w:space="0" w:color="auto"/>
      </w:divBdr>
    </w:div>
    <w:div w:id="1648170122">
      <w:bodyDiv w:val="1"/>
      <w:marLeft w:val="0"/>
      <w:marRight w:val="0"/>
      <w:marTop w:val="0"/>
      <w:marBottom w:val="0"/>
      <w:divBdr>
        <w:top w:val="none" w:sz="0" w:space="0" w:color="auto"/>
        <w:left w:val="none" w:sz="0" w:space="0" w:color="auto"/>
        <w:bottom w:val="none" w:sz="0" w:space="0" w:color="auto"/>
        <w:right w:val="none" w:sz="0" w:space="0" w:color="auto"/>
      </w:divBdr>
      <w:divsChild>
        <w:div w:id="821845495">
          <w:marLeft w:val="0"/>
          <w:marRight w:val="0"/>
          <w:marTop w:val="0"/>
          <w:marBottom w:val="0"/>
          <w:divBdr>
            <w:top w:val="none" w:sz="0" w:space="0" w:color="auto"/>
            <w:left w:val="none" w:sz="0" w:space="0" w:color="auto"/>
            <w:bottom w:val="none" w:sz="0" w:space="0" w:color="auto"/>
            <w:right w:val="none" w:sz="0" w:space="0" w:color="auto"/>
          </w:divBdr>
          <w:divsChild>
            <w:div w:id="372340682">
              <w:marLeft w:val="-240"/>
              <w:marRight w:val="-240"/>
              <w:marTop w:val="0"/>
              <w:marBottom w:val="0"/>
              <w:divBdr>
                <w:top w:val="none" w:sz="0" w:space="0" w:color="auto"/>
                <w:left w:val="none" w:sz="0" w:space="0" w:color="auto"/>
                <w:bottom w:val="none" w:sz="0" w:space="0" w:color="auto"/>
                <w:right w:val="none" w:sz="0" w:space="0" w:color="auto"/>
              </w:divBdr>
              <w:divsChild>
                <w:div w:id="2065105994">
                  <w:marLeft w:val="0"/>
                  <w:marRight w:val="0"/>
                  <w:marTop w:val="0"/>
                  <w:marBottom w:val="0"/>
                  <w:divBdr>
                    <w:top w:val="none" w:sz="0" w:space="0" w:color="auto"/>
                    <w:left w:val="none" w:sz="0" w:space="0" w:color="auto"/>
                    <w:bottom w:val="none" w:sz="0" w:space="0" w:color="auto"/>
                    <w:right w:val="none" w:sz="0" w:space="0" w:color="auto"/>
                  </w:divBdr>
                  <w:divsChild>
                    <w:div w:id="2135444115">
                      <w:marLeft w:val="0"/>
                      <w:marRight w:val="0"/>
                      <w:marTop w:val="0"/>
                      <w:marBottom w:val="0"/>
                      <w:divBdr>
                        <w:top w:val="none" w:sz="0" w:space="0" w:color="auto"/>
                        <w:left w:val="none" w:sz="0" w:space="0" w:color="auto"/>
                        <w:bottom w:val="none" w:sz="0" w:space="0" w:color="auto"/>
                        <w:right w:val="none" w:sz="0" w:space="0" w:color="auto"/>
                      </w:divBdr>
                      <w:divsChild>
                        <w:div w:id="965038819">
                          <w:marLeft w:val="0"/>
                          <w:marRight w:val="0"/>
                          <w:marTop w:val="0"/>
                          <w:marBottom w:val="0"/>
                          <w:divBdr>
                            <w:top w:val="none" w:sz="0" w:space="0" w:color="auto"/>
                            <w:left w:val="none" w:sz="0" w:space="0" w:color="auto"/>
                            <w:bottom w:val="none" w:sz="0" w:space="0" w:color="auto"/>
                            <w:right w:val="none" w:sz="0" w:space="0" w:color="auto"/>
                          </w:divBdr>
                          <w:divsChild>
                            <w:div w:id="9165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699292">
      <w:bodyDiv w:val="1"/>
      <w:marLeft w:val="0"/>
      <w:marRight w:val="0"/>
      <w:marTop w:val="0"/>
      <w:marBottom w:val="0"/>
      <w:divBdr>
        <w:top w:val="none" w:sz="0" w:space="0" w:color="auto"/>
        <w:left w:val="none" w:sz="0" w:space="0" w:color="auto"/>
        <w:bottom w:val="none" w:sz="0" w:space="0" w:color="auto"/>
        <w:right w:val="none" w:sz="0" w:space="0" w:color="auto"/>
      </w:divBdr>
    </w:div>
    <w:div w:id="1875581185">
      <w:bodyDiv w:val="1"/>
      <w:marLeft w:val="0"/>
      <w:marRight w:val="0"/>
      <w:marTop w:val="0"/>
      <w:marBottom w:val="0"/>
      <w:divBdr>
        <w:top w:val="none" w:sz="0" w:space="0" w:color="auto"/>
        <w:left w:val="none" w:sz="0" w:space="0" w:color="auto"/>
        <w:bottom w:val="none" w:sz="0" w:space="0" w:color="auto"/>
        <w:right w:val="none" w:sz="0" w:space="0" w:color="auto"/>
      </w:divBdr>
    </w:div>
    <w:div w:id="1884974953">
      <w:bodyDiv w:val="1"/>
      <w:marLeft w:val="0"/>
      <w:marRight w:val="0"/>
      <w:marTop w:val="0"/>
      <w:marBottom w:val="0"/>
      <w:divBdr>
        <w:top w:val="none" w:sz="0" w:space="0" w:color="auto"/>
        <w:left w:val="none" w:sz="0" w:space="0" w:color="auto"/>
        <w:bottom w:val="none" w:sz="0" w:space="0" w:color="auto"/>
        <w:right w:val="none" w:sz="0" w:space="0" w:color="auto"/>
      </w:divBdr>
    </w:div>
    <w:div w:id="1925333383">
      <w:bodyDiv w:val="1"/>
      <w:marLeft w:val="0"/>
      <w:marRight w:val="0"/>
      <w:marTop w:val="0"/>
      <w:marBottom w:val="0"/>
      <w:divBdr>
        <w:top w:val="none" w:sz="0" w:space="0" w:color="auto"/>
        <w:left w:val="none" w:sz="0" w:space="0" w:color="auto"/>
        <w:bottom w:val="none" w:sz="0" w:space="0" w:color="auto"/>
        <w:right w:val="none" w:sz="0" w:space="0" w:color="auto"/>
      </w:divBdr>
    </w:div>
    <w:div w:id="194407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hyperlink" Target="https://usepa-my.sharepoint.com/personal/aguirre_janita_epa_gov/_layouts/15/WopiFrame.aspx?sourcedoc=%7B35483045-8e1b-4190-a974-0a353150883b%7D&amp;action=default" TargetMode="External"/><Relationship Id="rId26" Type="http://schemas.openxmlformats.org/officeDocument/2006/relationships/hyperlink" Target="https://www.epa.gov/iris"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nepis.epa.gov/Exe/ZyPURL.cgi?Dockey=00001MGA.txt" TargetMode="External"/><Relationship Id="rId25" Type="http://schemas.openxmlformats.org/officeDocument/2006/relationships/hyperlink" Target="https://www.epa.gov/wqc/human-health-water-quality-criteria-and-methods-toxics" TargetMode="External"/><Relationship Id="rId2" Type="http://schemas.openxmlformats.org/officeDocument/2006/relationships/numbering" Target="numbering.xml"/><Relationship Id="rId16" Type="http://schemas.openxmlformats.org/officeDocument/2006/relationships/hyperlink" Target="http://nepis.epa.gov/Exe/ZyPURL.cgi?Dockey=60001CLZ.txt" TargetMode="External"/><Relationship Id="rId20" Type="http://schemas.openxmlformats.org/officeDocument/2006/relationships/image" Target="media/image6.png"/><Relationship Id="rId29" Type="http://schemas.openxmlformats.org/officeDocument/2006/relationships/hyperlink" Target="https://www.epa.gov/sites/production/files/2018-10/documents/quality-criteria-water-198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www.epa.gov/wqc/national-recommended-water-quality-criteria-organoleptic-effects" TargetMode="External"/><Relationship Id="rId5" Type="http://schemas.openxmlformats.org/officeDocument/2006/relationships/webSettings" Target="webSettings.xml"/><Relationship Id="rId15" Type="http://schemas.openxmlformats.org/officeDocument/2006/relationships/hyperlink" Target="http://nepis.epa.gov/Exe/ZyPURL.cgi?Dockey=20003KJK.txt" TargetMode="External"/><Relationship Id="rId23" Type="http://schemas.openxmlformats.org/officeDocument/2006/relationships/hyperlink" Target="https://www.epa.gov/dwreginfo" TargetMode="External"/><Relationship Id="rId28" Type="http://schemas.openxmlformats.org/officeDocument/2006/relationships/hyperlink" Target="https://www.epa.gov/sites/production/files/2018-10/documents/quality-criteria-water-1976.pdf"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epa.gov/wqc/guidelines-and-methodology-used-preparation-health-effect-assessment-chapters-consent-decree" TargetMode="External"/><Relationship Id="rId22" Type="http://schemas.openxmlformats.org/officeDocument/2006/relationships/footer" Target="footer2.xml"/><Relationship Id="rId27" Type="http://schemas.openxmlformats.org/officeDocument/2006/relationships/hyperlink" Target="https://www.epa.gov/wqc/national-recommended-water-quality-criteria-human-health-criteria-tabl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DC62A-2EF4-4E1C-AE90-32B85AFD6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14438</Words>
  <Characters>82300</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Quartz Valley Indian Reservation Water Quality Control Plan</vt:lpstr>
    </vt:vector>
  </TitlesOfParts>
  <Company/>
  <LinksUpToDate>false</LinksUpToDate>
  <CharactersWithSpaces>96545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Quartz Valley Indian Reservation Water Quality Control Plan</dc:title>
  <dc:creator>Eli Asarian</dc:creator>
  <cp:lastModifiedBy>Kayla Super</cp:lastModifiedBy>
  <cp:revision>2</cp:revision>
  <cp:lastPrinted>2024-03-04T23:17:00Z</cp:lastPrinted>
  <dcterms:created xsi:type="dcterms:W3CDTF">2024-03-04T23:42:00Z</dcterms:created>
  <dcterms:modified xsi:type="dcterms:W3CDTF">2024-03-04T23:42:00Z</dcterms:modified>
</cp:coreProperties>
</file>